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70805" w14:textId="2B8726CD" w:rsidR="00B55939" w:rsidRDefault="00B55939" w:rsidP="00B55939">
      <w:pPr>
        <w:spacing w:line="240" w:lineRule="auto"/>
        <w:jc w:val="center"/>
        <w:rPr>
          <w:rFonts w:ascii="Times New Roman" w:hAnsi="Times New Roman" w:cs="Times New Roman"/>
          <w:b/>
          <w:sz w:val="28"/>
        </w:rPr>
      </w:pPr>
      <w:bookmarkStart w:id="0" w:name="_Hlk504549383"/>
      <w:r>
        <w:rPr>
          <w:rFonts w:ascii="Times New Roman" w:hAnsi="Times New Roman" w:cs="Times New Roman"/>
          <w:b/>
          <w:sz w:val="28"/>
        </w:rPr>
        <w:t xml:space="preserve">Less Is </w:t>
      </w:r>
      <w:r>
        <w:rPr>
          <w:rFonts w:ascii="Times New Roman" w:hAnsi="Times New Roman" w:cs="Times New Roman"/>
          <w:b/>
          <w:i/>
          <w:sz w:val="28"/>
        </w:rPr>
        <w:t xml:space="preserve">Not </w:t>
      </w:r>
      <w:r>
        <w:rPr>
          <w:rFonts w:ascii="Times New Roman" w:hAnsi="Times New Roman" w:cs="Times New Roman"/>
          <w:b/>
          <w:sz w:val="28"/>
        </w:rPr>
        <w:t xml:space="preserve">More: </w:t>
      </w:r>
      <w:r w:rsidRPr="00AD7613">
        <w:rPr>
          <w:rFonts w:ascii="Times New Roman" w:hAnsi="Times New Roman" w:cs="Times New Roman"/>
          <w:b/>
          <w:sz w:val="28"/>
        </w:rPr>
        <w:t>401(k)</w:t>
      </w:r>
      <w:r w:rsidR="000867C6">
        <w:rPr>
          <w:rFonts w:ascii="Times New Roman" w:hAnsi="Times New Roman" w:cs="Times New Roman"/>
          <w:b/>
          <w:sz w:val="28"/>
        </w:rPr>
        <w:t xml:space="preserve"> Plan Information and Retirement</w:t>
      </w:r>
      <w:r w:rsidRPr="00AD7613">
        <w:rPr>
          <w:rFonts w:ascii="Times New Roman" w:hAnsi="Times New Roman" w:cs="Times New Roman"/>
          <w:b/>
          <w:sz w:val="28"/>
        </w:rPr>
        <w:t xml:space="preserve"> Plan</w:t>
      </w:r>
      <w:r>
        <w:rPr>
          <w:rFonts w:ascii="Times New Roman" w:hAnsi="Times New Roman" w:cs="Times New Roman"/>
          <w:b/>
          <w:sz w:val="28"/>
        </w:rPr>
        <w:t>ning</w:t>
      </w:r>
      <w:r w:rsidRPr="00AD7613">
        <w:rPr>
          <w:rFonts w:ascii="Times New Roman" w:hAnsi="Times New Roman" w:cs="Times New Roman"/>
          <w:b/>
          <w:sz w:val="28"/>
        </w:rPr>
        <w:t xml:space="preserve"> Choices</w:t>
      </w:r>
    </w:p>
    <w:p w14:paraId="703B5AEA" w14:textId="77777777" w:rsidR="00B55939" w:rsidRPr="00AD7613" w:rsidRDefault="00B55939" w:rsidP="00B55939">
      <w:pPr>
        <w:spacing w:line="240" w:lineRule="auto"/>
        <w:jc w:val="center"/>
        <w:rPr>
          <w:rFonts w:ascii="Times New Roman" w:hAnsi="Times New Roman" w:cs="Times New Roman"/>
          <w:b/>
          <w:sz w:val="28"/>
        </w:rPr>
      </w:pPr>
    </w:p>
    <w:p w14:paraId="301BBE91" w14:textId="77777777" w:rsidR="00B55939" w:rsidRPr="00AD7613" w:rsidRDefault="00B55939" w:rsidP="00B55939">
      <w:pPr>
        <w:spacing w:line="240" w:lineRule="auto"/>
        <w:jc w:val="center"/>
        <w:rPr>
          <w:rFonts w:ascii="Times New Roman" w:hAnsi="Times New Roman" w:cs="Times New Roman"/>
          <w:sz w:val="24"/>
        </w:rPr>
      </w:pPr>
      <w:r w:rsidRPr="00AD7613">
        <w:rPr>
          <w:rFonts w:ascii="Times New Roman" w:hAnsi="Times New Roman" w:cs="Times New Roman"/>
          <w:sz w:val="24"/>
        </w:rPr>
        <w:t>Eric Cardella, Ph.D.</w:t>
      </w:r>
    </w:p>
    <w:p w14:paraId="336A8862" w14:textId="77777777" w:rsidR="00B55939" w:rsidRPr="00AD7613" w:rsidRDefault="00B55939" w:rsidP="00B55939">
      <w:pPr>
        <w:spacing w:line="240" w:lineRule="auto"/>
        <w:jc w:val="center"/>
        <w:rPr>
          <w:rFonts w:ascii="Times New Roman" w:hAnsi="Times New Roman" w:cs="Times New Roman"/>
          <w:sz w:val="24"/>
        </w:rPr>
      </w:pPr>
      <w:r w:rsidRPr="00AD7613">
        <w:rPr>
          <w:rFonts w:ascii="Times New Roman" w:hAnsi="Times New Roman" w:cs="Times New Roman"/>
          <w:sz w:val="24"/>
        </w:rPr>
        <w:t>Texas Tech University</w:t>
      </w:r>
    </w:p>
    <w:p w14:paraId="18FEEAED" w14:textId="77777777" w:rsidR="00B55939" w:rsidRPr="00AD7613" w:rsidRDefault="00B55939" w:rsidP="00B55939">
      <w:pPr>
        <w:spacing w:line="240" w:lineRule="auto"/>
        <w:jc w:val="center"/>
        <w:rPr>
          <w:rFonts w:ascii="Times New Roman" w:hAnsi="Times New Roman" w:cs="Times New Roman"/>
          <w:sz w:val="24"/>
        </w:rPr>
      </w:pPr>
      <w:r w:rsidRPr="00AD7613">
        <w:rPr>
          <w:rFonts w:ascii="Times New Roman" w:hAnsi="Times New Roman" w:cs="Times New Roman"/>
          <w:sz w:val="24"/>
        </w:rPr>
        <w:t>Rawls College of Business</w:t>
      </w:r>
    </w:p>
    <w:p w14:paraId="068738FA" w14:textId="77777777" w:rsidR="00B55939" w:rsidRPr="00AD7613" w:rsidRDefault="00B55939" w:rsidP="00B55939">
      <w:pPr>
        <w:spacing w:line="240" w:lineRule="auto"/>
        <w:jc w:val="center"/>
        <w:rPr>
          <w:rFonts w:ascii="Times New Roman" w:hAnsi="Times New Roman" w:cs="Times New Roman"/>
          <w:sz w:val="24"/>
        </w:rPr>
      </w:pPr>
      <w:r w:rsidRPr="00AD7613">
        <w:rPr>
          <w:rFonts w:ascii="Times New Roman" w:hAnsi="Times New Roman" w:cs="Times New Roman"/>
          <w:sz w:val="24"/>
        </w:rPr>
        <w:t>eric.cardella@ttu.edu</w:t>
      </w:r>
    </w:p>
    <w:p w14:paraId="0CA18F1D" w14:textId="77777777" w:rsidR="00B55939" w:rsidRPr="00AD7613" w:rsidRDefault="00B55939" w:rsidP="00B55939">
      <w:pPr>
        <w:spacing w:line="240" w:lineRule="auto"/>
        <w:jc w:val="center"/>
        <w:rPr>
          <w:rFonts w:ascii="Times New Roman" w:hAnsi="Times New Roman" w:cs="Times New Roman"/>
          <w:sz w:val="24"/>
        </w:rPr>
      </w:pPr>
    </w:p>
    <w:p w14:paraId="2CFBF92B" w14:textId="77777777" w:rsidR="00B55939" w:rsidRPr="00AD7613" w:rsidRDefault="00B55939" w:rsidP="00B55939">
      <w:pPr>
        <w:spacing w:line="240" w:lineRule="auto"/>
        <w:jc w:val="center"/>
        <w:rPr>
          <w:rFonts w:ascii="Times New Roman" w:hAnsi="Times New Roman" w:cs="Times New Roman"/>
          <w:sz w:val="24"/>
        </w:rPr>
      </w:pPr>
      <w:r w:rsidRPr="00AD7613">
        <w:rPr>
          <w:rFonts w:ascii="Times New Roman" w:hAnsi="Times New Roman" w:cs="Times New Roman"/>
          <w:sz w:val="24"/>
        </w:rPr>
        <w:t>Charlene M. Kalenkoski, Ph.D., CFP®*</w:t>
      </w:r>
      <w:r w:rsidRPr="00AD7613">
        <w:rPr>
          <w:rFonts w:ascii="Times New Roman" w:hAnsi="Times New Roman" w:cs="Times New Roman"/>
          <w:sz w:val="24"/>
        </w:rPr>
        <w:br/>
        <w:t>Texas Tech University</w:t>
      </w:r>
      <w:r>
        <w:rPr>
          <w:rFonts w:ascii="Times New Roman" w:hAnsi="Times New Roman" w:cs="Times New Roman"/>
          <w:sz w:val="24"/>
        </w:rPr>
        <w:t xml:space="preserve"> </w:t>
      </w:r>
      <w:r w:rsidRPr="00A718FB">
        <w:rPr>
          <w:rFonts w:ascii="Times New Roman" w:eastAsia="Times New Roman" w:hAnsi="Times New Roman" w:cs="Times New Roman"/>
          <w:sz w:val="24"/>
          <w:szCs w:val="24"/>
        </w:rPr>
        <w:t>and IZA</w:t>
      </w:r>
    </w:p>
    <w:p w14:paraId="5992B1D9" w14:textId="77777777" w:rsidR="00B55939" w:rsidRPr="00AD7613" w:rsidRDefault="00B55939" w:rsidP="00B55939">
      <w:pPr>
        <w:spacing w:line="240" w:lineRule="auto"/>
        <w:jc w:val="center"/>
        <w:rPr>
          <w:rFonts w:ascii="Times New Roman" w:hAnsi="Times New Roman" w:cs="Times New Roman"/>
          <w:sz w:val="24"/>
        </w:rPr>
      </w:pPr>
      <w:r w:rsidRPr="00AD7613">
        <w:rPr>
          <w:rFonts w:ascii="Times New Roman" w:hAnsi="Times New Roman" w:cs="Times New Roman"/>
          <w:sz w:val="24"/>
        </w:rPr>
        <w:t>Department of Personal Financial Planning</w:t>
      </w:r>
    </w:p>
    <w:p w14:paraId="6BBDB9C1" w14:textId="77777777" w:rsidR="00B55939" w:rsidRPr="00AD7613" w:rsidRDefault="00B55939" w:rsidP="00B55939">
      <w:pPr>
        <w:spacing w:line="240" w:lineRule="auto"/>
        <w:jc w:val="center"/>
        <w:rPr>
          <w:rFonts w:ascii="Times New Roman" w:hAnsi="Times New Roman" w:cs="Times New Roman"/>
          <w:sz w:val="24"/>
        </w:rPr>
      </w:pPr>
      <w:r w:rsidRPr="00AD7613">
        <w:rPr>
          <w:rFonts w:ascii="Times New Roman" w:hAnsi="Times New Roman" w:cs="Times New Roman"/>
          <w:sz w:val="24"/>
        </w:rPr>
        <w:t>1301 Akron Ave</w:t>
      </w:r>
    </w:p>
    <w:p w14:paraId="688C1ED7" w14:textId="77777777" w:rsidR="00B55939" w:rsidRPr="00AD7613" w:rsidRDefault="00B55939" w:rsidP="00B55939">
      <w:pPr>
        <w:spacing w:line="240" w:lineRule="auto"/>
        <w:jc w:val="center"/>
        <w:rPr>
          <w:rFonts w:ascii="Times New Roman" w:hAnsi="Times New Roman" w:cs="Times New Roman"/>
          <w:sz w:val="24"/>
        </w:rPr>
      </w:pPr>
      <w:r w:rsidRPr="00AD7613">
        <w:rPr>
          <w:rFonts w:ascii="Times New Roman" w:hAnsi="Times New Roman" w:cs="Times New Roman"/>
          <w:sz w:val="24"/>
        </w:rPr>
        <w:t>Box 41210</w:t>
      </w:r>
    </w:p>
    <w:p w14:paraId="62881683" w14:textId="77777777" w:rsidR="00B55939" w:rsidRPr="00AD7613" w:rsidRDefault="00B55939" w:rsidP="00B55939">
      <w:pPr>
        <w:spacing w:line="240" w:lineRule="auto"/>
        <w:jc w:val="center"/>
        <w:rPr>
          <w:rFonts w:ascii="Times New Roman" w:hAnsi="Times New Roman" w:cs="Times New Roman"/>
          <w:sz w:val="24"/>
        </w:rPr>
      </w:pPr>
      <w:r w:rsidRPr="00AD7613">
        <w:rPr>
          <w:rFonts w:ascii="Times New Roman" w:hAnsi="Times New Roman" w:cs="Times New Roman"/>
          <w:sz w:val="24"/>
        </w:rPr>
        <w:t>Lubbock, TX  79409-1210</w:t>
      </w:r>
    </w:p>
    <w:p w14:paraId="19D49BD3" w14:textId="77777777" w:rsidR="00B55939" w:rsidRPr="00AD7613" w:rsidRDefault="00B55939" w:rsidP="00B55939">
      <w:pPr>
        <w:spacing w:line="240" w:lineRule="auto"/>
        <w:jc w:val="center"/>
        <w:rPr>
          <w:rFonts w:ascii="Times New Roman" w:hAnsi="Times New Roman" w:cs="Times New Roman"/>
          <w:sz w:val="24"/>
        </w:rPr>
      </w:pPr>
      <w:r w:rsidRPr="00AD7613">
        <w:rPr>
          <w:rFonts w:ascii="Times New Roman" w:hAnsi="Times New Roman" w:cs="Times New Roman"/>
          <w:sz w:val="24"/>
        </w:rPr>
        <w:t>charlene.kalenkoski@ttu.edu</w:t>
      </w:r>
    </w:p>
    <w:p w14:paraId="0C6AA747" w14:textId="77777777" w:rsidR="00B55939" w:rsidRPr="00AD7613" w:rsidRDefault="00B55939" w:rsidP="00B55939">
      <w:pPr>
        <w:spacing w:line="240" w:lineRule="auto"/>
        <w:ind w:firstLine="0"/>
        <w:rPr>
          <w:rFonts w:ascii="Times New Roman" w:hAnsi="Times New Roman" w:cs="Times New Roman"/>
          <w:sz w:val="24"/>
        </w:rPr>
      </w:pPr>
    </w:p>
    <w:p w14:paraId="729FF60D" w14:textId="77777777" w:rsidR="00B55939" w:rsidRPr="00AD7613" w:rsidRDefault="00B55939" w:rsidP="00B55939">
      <w:pPr>
        <w:spacing w:line="240" w:lineRule="auto"/>
        <w:jc w:val="center"/>
        <w:rPr>
          <w:rFonts w:ascii="Times New Roman" w:hAnsi="Times New Roman" w:cs="Times New Roman"/>
          <w:sz w:val="24"/>
        </w:rPr>
      </w:pPr>
      <w:r w:rsidRPr="00AD7613">
        <w:rPr>
          <w:rFonts w:ascii="Times New Roman" w:hAnsi="Times New Roman" w:cs="Times New Roman"/>
          <w:sz w:val="24"/>
        </w:rPr>
        <w:t>Michael Parent, Ph.D.</w:t>
      </w:r>
    </w:p>
    <w:p w14:paraId="7DAF57D1" w14:textId="77777777" w:rsidR="00B55939" w:rsidRPr="00AD7613" w:rsidRDefault="00B55939" w:rsidP="00B55939">
      <w:pPr>
        <w:spacing w:line="240" w:lineRule="auto"/>
        <w:jc w:val="center"/>
        <w:rPr>
          <w:rFonts w:ascii="Times New Roman" w:hAnsi="Times New Roman" w:cs="Times New Roman"/>
          <w:sz w:val="24"/>
        </w:rPr>
      </w:pPr>
      <w:r w:rsidRPr="00AD7613">
        <w:rPr>
          <w:rFonts w:ascii="Times New Roman" w:hAnsi="Times New Roman" w:cs="Times New Roman"/>
          <w:sz w:val="24"/>
        </w:rPr>
        <w:t>University of Texas at Austin</w:t>
      </w:r>
    </w:p>
    <w:p w14:paraId="4AC8D9F2" w14:textId="77777777" w:rsidR="00B55939" w:rsidRPr="00AD7613" w:rsidRDefault="00B55939" w:rsidP="00B55939">
      <w:pPr>
        <w:spacing w:line="240" w:lineRule="auto"/>
        <w:jc w:val="center"/>
        <w:rPr>
          <w:rFonts w:ascii="Times New Roman" w:hAnsi="Times New Roman" w:cs="Times New Roman"/>
          <w:sz w:val="24"/>
        </w:rPr>
      </w:pPr>
      <w:r w:rsidRPr="00AD7613">
        <w:rPr>
          <w:rFonts w:ascii="Times New Roman" w:hAnsi="Times New Roman" w:cs="Times New Roman"/>
          <w:sz w:val="24"/>
        </w:rPr>
        <w:t>Department of Educational Psychology</w:t>
      </w:r>
    </w:p>
    <w:p w14:paraId="165DFDD8" w14:textId="77777777" w:rsidR="00B55939" w:rsidRPr="00AD7613" w:rsidRDefault="00B55939" w:rsidP="00B55939">
      <w:pPr>
        <w:spacing w:line="240" w:lineRule="auto"/>
        <w:jc w:val="center"/>
        <w:rPr>
          <w:rFonts w:ascii="Times New Roman" w:hAnsi="Times New Roman" w:cs="Times New Roman"/>
          <w:sz w:val="24"/>
        </w:rPr>
      </w:pPr>
      <w:r w:rsidRPr="00AD7613">
        <w:rPr>
          <w:rFonts w:ascii="Times New Roman" w:hAnsi="Times New Roman" w:cs="Times New Roman"/>
          <w:sz w:val="24"/>
        </w:rPr>
        <w:t>michael.parent@austin.utexas.edu</w:t>
      </w:r>
    </w:p>
    <w:p w14:paraId="2EE014A5" w14:textId="77777777" w:rsidR="00B55939" w:rsidRPr="00AD7613" w:rsidRDefault="00B55939" w:rsidP="00B55939">
      <w:pPr>
        <w:spacing w:line="240" w:lineRule="auto"/>
        <w:jc w:val="center"/>
        <w:rPr>
          <w:rFonts w:ascii="Times New Roman" w:hAnsi="Times New Roman" w:cs="Times New Roman"/>
        </w:rPr>
      </w:pPr>
    </w:p>
    <w:p w14:paraId="6584DB3A" w14:textId="77777777" w:rsidR="00B55939" w:rsidRPr="00AD7613" w:rsidRDefault="00B55939" w:rsidP="00B55939">
      <w:pPr>
        <w:spacing w:line="240" w:lineRule="auto"/>
        <w:rPr>
          <w:rFonts w:ascii="Times New Roman" w:hAnsi="Times New Roman" w:cs="Times New Roman"/>
        </w:rPr>
      </w:pPr>
    </w:p>
    <w:p w14:paraId="34DB1F61" w14:textId="71BDD76C" w:rsidR="00B55939" w:rsidRPr="00564B91" w:rsidRDefault="004F6915" w:rsidP="00B55939">
      <w:pPr>
        <w:spacing w:line="240" w:lineRule="auto"/>
        <w:ind w:firstLine="0"/>
        <w:jc w:val="center"/>
        <w:rPr>
          <w:rFonts w:ascii="Times New Roman" w:hAnsi="Times New Roman" w:cs="Times New Roman"/>
          <w:b/>
          <w:sz w:val="24"/>
        </w:rPr>
      </w:pPr>
      <w:r>
        <w:rPr>
          <w:rFonts w:ascii="Times New Roman" w:hAnsi="Times New Roman" w:cs="Times New Roman"/>
          <w:b/>
          <w:sz w:val="24"/>
        </w:rPr>
        <w:t>July 1</w:t>
      </w:r>
      <w:r w:rsidR="00893F74">
        <w:rPr>
          <w:rFonts w:ascii="Times New Roman" w:hAnsi="Times New Roman" w:cs="Times New Roman"/>
          <w:b/>
          <w:sz w:val="24"/>
        </w:rPr>
        <w:t>, 2020</w:t>
      </w:r>
    </w:p>
    <w:p w14:paraId="730858EB" w14:textId="77777777" w:rsidR="00BB1AAC" w:rsidRDefault="00BB1AAC" w:rsidP="00155035">
      <w:pPr>
        <w:spacing w:line="240" w:lineRule="auto"/>
        <w:ind w:firstLine="0"/>
        <w:rPr>
          <w:rFonts w:ascii="Times New Roman" w:hAnsi="Times New Roman" w:cs="Times New Roman"/>
          <w:b/>
        </w:rPr>
      </w:pPr>
    </w:p>
    <w:p w14:paraId="27723A6A" w14:textId="77777777" w:rsidR="00BB1AAC" w:rsidRDefault="00BB1AAC" w:rsidP="00B55939">
      <w:pPr>
        <w:spacing w:line="240" w:lineRule="auto"/>
        <w:ind w:firstLine="0"/>
        <w:jc w:val="center"/>
        <w:rPr>
          <w:rFonts w:ascii="Times New Roman" w:hAnsi="Times New Roman" w:cs="Times New Roman"/>
          <w:b/>
        </w:rPr>
      </w:pPr>
    </w:p>
    <w:p w14:paraId="6BE81BD5" w14:textId="2F4C9162" w:rsidR="00B55939" w:rsidRPr="00AD7613" w:rsidRDefault="00B55939" w:rsidP="00B55939">
      <w:pPr>
        <w:spacing w:line="240" w:lineRule="auto"/>
        <w:ind w:firstLine="0"/>
        <w:jc w:val="center"/>
        <w:rPr>
          <w:rFonts w:ascii="Times New Roman" w:hAnsi="Times New Roman" w:cs="Times New Roman"/>
          <w:b/>
        </w:rPr>
      </w:pPr>
      <w:r w:rsidRPr="00AD7613">
        <w:rPr>
          <w:rFonts w:ascii="Times New Roman" w:hAnsi="Times New Roman" w:cs="Times New Roman"/>
          <w:b/>
        </w:rPr>
        <w:t>Abstract:</w:t>
      </w:r>
    </w:p>
    <w:p w14:paraId="4280A3F4" w14:textId="77777777" w:rsidR="00B55939" w:rsidRPr="00AD7613" w:rsidRDefault="00B55939" w:rsidP="00B55939">
      <w:pPr>
        <w:spacing w:line="240" w:lineRule="auto"/>
        <w:rPr>
          <w:rFonts w:ascii="Times New Roman" w:hAnsi="Times New Roman" w:cs="Times New Roman"/>
        </w:rPr>
      </w:pPr>
    </w:p>
    <w:p w14:paraId="5C1E9EEE" w14:textId="4C2248F8" w:rsidR="00B55939" w:rsidRPr="00155035" w:rsidRDefault="00B55939" w:rsidP="00B55939">
      <w:pPr>
        <w:spacing w:line="240" w:lineRule="auto"/>
        <w:ind w:firstLine="0"/>
        <w:rPr>
          <w:rFonts w:ascii="Times New Roman" w:eastAsia="Calibri" w:hAnsi="Times New Roman" w:cs="Times New Roman"/>
          <w:sz w:val="24"/>
          <w:szCs w:val="24"/>
        </w:rPr>
      </w:pPr>
      <w:bookmarkStart w:id="1" w:name="_Hlk504549362"/>
      <w:bookmarkEnd w:id="0"/>
      <w:r w:rsidRPr="00155035">
        <w:rPr>
          <w:rFonts w:ascii="Times New Roman" w:eastAsia="Calibri" w:hAnsi="Times New Roman" w:cs="Times New Roman"/>
          <w:sz w:val="24"/>
          <w:szCs w:val="24"/>
        </w:rPr>
        <w:t xml:space="preserve">This paper presents the results of a choice experiment that is designed to examine the effects of </w:t>
      </w:r>
      <w:r w:rsidRPr="00155035">
        <w:rPr>
          <w:rFonts w:ascii="Times New Roman" w:eastAsia="Calibri" w:hAnsi="Times New Roman" w:cs="Times New Roman"/>
          <w:i/>
          <w:sz w:val="24"/>
          <w:szCs w:val="24"/>
        </w:rPr>
        <w:t xml:space="preserve">how </w:t>
      </w:r>
      <w:r w:rsidRPr="00155035">
        <w:rPr>
          <w:rFonts w:ascii="Times New Roman" w:eastAsia="Calibri" w:hAnsi="Times New Roman" w:cs="Times New Roman"/>
          <w:sz w:val="24"/>
          <w:szCs w:val="24"/>
        </w:rPr>
        <w:t xml:space="preserve">plan information is presented on </w:t>
      </w:r>
      <w:r w:rsidR="00980149" w:rsidRPr="00155035">
        <w:rPr>
          <w:rFonts w:ascii="Times New Roman" w:eastAsia="Calibri" w:hAnsi="Times New Roman" w:cs="Times New Roman"/>
          <w:sz w:val="24"/>
          <w:szCs w:val="24"/>
        </w:rPr>
        <w:t xml:space="preserve">planned </w:t>
      </w:r>
      <w:r w:rsidRPr="00155035">
        <w:rPr>
          <w:rFonts w:ascii="Times New Roman" w:eastAsia="Calibri" w:hAnsi="Times New Roman" w:cs="Times New Roman"/>
          <w:sz w:val="24"/>
          <w:szCs w:val="24"/>
        </w:rPr>
        <w:t>retirement</w:t>
      </w:r>
      <w:bookmarkStart w:id="2" w:name="_GoBack"/>
      <w:bookmarkEnd w:id="2"/>
      <w:r w:rsidRPr="00155035">
        <w:rPr>
          <w:rFonts w:ascii="Times New Roman" w:eastAsia="Calibri" w:hAnsi="Times New Roman" w:cs="Times New Roman"/>
          <w:sz w:val="24"/>
          <w:szCs w:val="24"/>
        </w:rPr>
        <w:t xml:space="preserve">-savings behavior. </w:t>
      </w:r>
      <w:r w:rsidR="000867C6" w:rsidRPr="00155035">
        <w:rPr>
          <w:rFonts w:ascii="Times New Roman" w:eastAsia="Calibri" w:hAnsi="Times New Roman" w:cs="Times New Roman"/>
          <w:sz w:val="24"/>
          <w:szCs w:val="24"/>
        </w:rPr>
        <w:t xml:space="preserve">The hypothesis is that providing plan information in a more concise manner with helpful recommendations will improve retirement planning choices over providing lengthy and detailed information. </w:t>
      </w:r>
      <w:r w:rsidRPr="00155035">
        <w:rPr>
          <w:rFonts w:ascii="Times New Roman" w:eastAsia="Calibri" w:hAnsi="Times New Roman" w:cs="Times New Roman"/>
          <w:sz w:val="24"/>
          <w:szCs w:val="24"/>
        </w:rPr>
        <w:t>The choice experiment is conducted on three different samples: (i) a Qualtrics panel of new employees, (ii) a Qualtrics panel of job seekers, and (iii) a sample of business-school students.</w:t>
      </w:r>
      <w:r w:rsidR="000867C6" w:rsidRPr="00155035">
        <w:rPr>
          <w:rFonts w:ascii="Times New Roman" w:eastAsia="Calibri" w:hAnsi="Times New Roman" w:cs="Times New Roman"/>
          <w:sz w:val="24"/>
          <w:szCs w:val="24"/>
        </w:rPr>
        <w:t xml:space="preserve"> Participants were first provided with either a </w:t>
      </w:r>
      <w:r w:rsidR="000867C6" w:rsidRPr="00155035">
        <w:rPr>
          <w:rFonts w:ascii="Times New Roman" w:eastAsia="Calibri" w:hAnsi="Times New Roman" w:cs="Times New Roman"/>
          <w:i/>
          <w:sz w:val="24"/>
          <w:szCs w:val="24"/>
        </w:rPr>
        <w:t xml:space="preserve">long </w:t>
      </w:r>
      <w:r w:rsidR="000867C6" w:rsidRPr="00155035">
        <w:rPr>
          <w:rFonts w:ascii="Times New Roman" w:eastAsia="Calibri" w:hAnsi="Times New Roman" w:cs="Times New Roman"/>
          <w:sz w:val="24"/>
          <w:szCs w:val="24"/>
        </w:rPr>
        <w:t xml:space="preserve">or </w:t>
      </w:r>
      <w:r w:rsidR="000867C6" w:rsidRPr="00155035">
        <w:rPr>
          <w:rFonts w:ascii="Times New Roman" w:eastAsia="Calibri" w:hAnsi="Times New Roman" w:cs="Times New Roman"/>
          <w:i/>
          <w:sz w:val="24"/>
          <w:szCs w:val="24"/>
        </w:rPr>
        <w:t>short</w:t>
      </w:r>
      <w:r w:rsidR="000867C6" w:rsidRPr="00155035">
        <w:rPr>
          <w:rFonts w:ascii="Times New Roman" w:eastAsia="Calibri" w:hAnsi="Times New Roman" w:cs="Times New Roman"/>
          <w:sz w:val="24"/>
          <w:szCs w:val="24"/>
        </w:rPr>
        <w:t xml:space="preserve"> description of a hypothetical employer-sponsored 401(k) plan. Our results suggest that</w:t>
      </w:r>
      <w:r w:rsidRPr="00155035">
        <w:rPr>
          <w:rFonts w:ascii="Times New Roman" w:eastAsia="Calibri" w:hAnsi="Times New Roman" w:cs="Times New Roman"/>
          <w:sz w:val="24"/>
          <w:szCs w:val="24"/>
        </w:rPr>
        <w:t>, controlling for dem</w:t>
      </w:r>
      <w:r w:rsidR="00627B0C" w:rsidRPr="00155035">
        <w:rPr>
          <w:rFonts w:ascii="Times New Roman" w:eastAsia="Calibri" w:hAnsi="Times New Roman" w:cs="Times New Roman"/>
          <w:sz w:val="24"/>
          <w:szCs w:val="24"/>
        </w:rPr>
        <w:t>ographic and other factors, our main</w:t>
      </w:r>
      <w:r w:rsidRPr="00155035">
        <w:rPr>
          <w:rFonts w:ascii="Times New Roman" w:eastAsia="Calibri" w:hAnsi="Times New Roman" w:cs="Times New Roman"/>
          <w:sz w:val="24"/>
          <w:szCs w:val="24"/>
        </w:rPr>
        <w:t xml:space="preserve"> hypothesis was not supported by the data in any of the samples. Thus, t</w:t>
      </w:r>
      <w:r w:rsidR="00627B0C" w:rsidRPr="00155035">
        <w:rPr>
          <w:rFonts w:ascii="Times New Roman" w:eastAsia="Calibri" w:hAnsi="Times New Roman" w:cs="Times New Roman"/>
          <w:sz w:val="24"/>
          <w:szCs w:val="24"/>
        </w:rPr>
        <w:t xml:space="preserve">he data suggest that condensing the retirement-plan information presented </w:t>
      </w:r>
      <w:r w:rsidRPr="00155035">
        <w:rPr>
          <w:rFonts w:ascii="Times New Roman" w:eastAsia="Calibri" w:hAnsi="Times New Roman" w:cs="Times New Roman"/>
          <w:sz w:val="24"/>
          <w:szCs w:val="24"/>
        </w:rPr>
        <w:t>to employees is unlikely to re</w:t>
      </w:r>
      <w:r w:rsidR="00A671DD" w:rsidRPr="00155035">
        <w:rPr>
          <w:rFonts w:ascii="Times New Roman" w:eastAsia="Calibri" w:hAnsi="Times New Roman" w:cs="Times New Roman"/>
          <w:sz w:val="24"/>
          <w:szCs w:val="24"/>
        </w:rPr>
        <w:t>sult in vastly different</w:t>
      </w:r>
      <w:r w:rsidRPr="00155035">
        <w:rPr>
          <w:rFonts w:ascii="Times New Roman" w:eastAsia="Calibri" w:hAnsi="Times New Roman" w:cs="Times New Roman"/>
          <w:sz w:val="24"/>
          <w:szCs w:val="24"/>
        </w:rPr>
        <w:t xml:space="preserve"> retirement-planning choices. </w:t>
      </w:r>
      <w:bookmarkEnd w:id="1"/>
    </w:p>
    <w:p w14:paraId="0384152B" w14:textId="1200EAA9" w:rsidR="00B55939" w:rsidRDefault="00B55939" w:rsidP="00B55939">
      <w:pPr>
        <w:spacing w:line="240" w:lineRule="auto"/>
        <w:ind w:firstLine="0"/>
        <w:rPr>
          <w:rFonts w:ascii="Times New Roman" w:eastAsia="Calibri" w:hAnsi="Times New Roman" w:cs="Times New Roman"/>
        </w:rPr>
      </w:pPr>
    </w:p>
    <w:p w14:paraId="7D2CD41B" w14:textId="77777777" w:rsidR="00B55939" w:rsidRPr="00564B91" w:rsidRDefault="00B55939" w:rsidP="00B55939">
      <w:pPr>
        <w:spacing w:line="240" w:lineRule="auto"/>
        <w:ind w:firstLine="0"/>
        <w:rPr>
          <w:rFonts w:ascii="Times New Roman" w:eastAsia="Calibri" w:hAnsi="Times New Roman" w:cs="Times New Roman"/>
          <w:sz w:val="24"/>
        </w:rPr>
      </w:pPr>
      <w:r w:rsidRPr="00564B91">
        <w:rPr>
          <w:rFonts w:ascii="Times New Roman" w:eastAsia="Calibri" w:hAnsi="Times New Roman" w:cs="Times New Roman"/>
          <w:i/>
          <w:sz w:val="24"/>
        </w:rPr>
        <w:t>Keywords:</w:t>
      </w:r>
      <w:r w:rsidRPr="00564B91">
        <w:rPr>
          <w:rFonts w:ascii="Times New Roman" w:eastAsia="Calibri" w:hAnsi="Times New Roman" w:cs="Times New Roman"/>
          <w:sz w:val="24"/>
        </w:rPr>
        <w:t xml:space="preserve"> Retirement Planning; 401(k); Information Complexity; Nudge; Choice Architecture</w:t>
      </w:r>
    </w:p>
    <w:p w14:paraId="3BD20692" w14:textId="77777777" w:rsidR="00B55939" w:rsidRPr="00564B91" w:rsidRDefault="00B55939" w:rsidP="00B55939">
      <w:pPr>
        <w:spacing w:line="240" w:lineRule="auto"/>
        <w:ind w:firstLine="0"/>
        <w:rPr>
          <w:rFonts w:ascii="Times New Roman" w:eastAsia="Calibri" w:hAnsi="Times New Roman" w:cs="Times New Roman"/>
          <w:sz w:val="24"/>
        </w:rPr>
      </w:pPr>
    </w:p>
    <w:p w14:paraId="0352E523" w14:textId="77777777" w:rsidR="00B55939" w:rsidRPr="00564B91" w:rsidRDefault="00B55939" w:rsidP="00B55939">
      <w:pPr>
        <w:spacing w:line="240" w:lineRule="auto"/>
        <w:ind w:firstLine="0"/>
        <w:rPr>
          <w:rFonts w:ascii="Times New Roman" w:eastAsia="Calibri" w:hAnsi="Times New Roman" w:cs="Times New Roman"/>
          <w:sz w:val="24"/>
        </w:rPr>
      </w:pPr>
      <w:r w:rsidRPr="00564B91">
        <w:rPr>
          <w:rFonts w:ascii="Times New Roman" w:eastAsia="Calibri" w:hAnsi="Times New Roman" w:cs="Times New Roman"/>
          <w:i/>
          <w:sz w:val="24"/>
        </w:rPr>
        <w:t>JEL Codes:</w:t>
      </w:r>
      <w:r w:rsidRPr="00564B91">
        <w:rPr>
          <w:rFonts w:ascii="Times New Roman" w:eastAsia="Calibri" w:hAnsi="Times New Roman" w:cs="Times New Roman"/>
          <w:sz w:val="24"/>
        </w:rPr>
        <w:t xml:space="preserve"> G11; G41; H31; J32; D83; C90  </w:t>
      </w:r>
    </w:p>
    <w:p w14:paraId="1E2D17E1" w14:textId="77777777" w:rsidR="00B55939" w:rsidRPr="00AD7613" w:rsidRDefault="00B55939" w:rsidP="00B55939">
      <w:pPr>
        <w:spacing w:line="240" w:lineRule="auto"/>
        <w:rPr>
          <w:rFonts w:ascii="Times New Roman" w:hAnsi="Times New Roman" w:cs="Times New Roman"/>
        </w:rPr>
      </w:pPr>
    </w:p>
    <w:p w14:paraId="42F9D401" w14:textId="77777777" w:rsidR="00B55939" w:rsidRPr="00AD7613" w:rsidRDefault="00B55939" w:rsidP="00B55939">
      <w:pPr>
        <w:spacing w:line="240" w:lineRule="auto"/>
        <w:ind w:firstLine="0"/>
        <w:rPr>
          <w:rFonts w:ascii="Times New Roman" w:hAnsi="Times New Roman" w:cs="Times New Roman"/>
        </w:rPr>
      </w:pPr>
    </w:p>
    <w:p w14:paraId="1684B0D8" w14:textId="72F5CD5D" w:rsidR="00980149" w:rsidRPr="00155035" w:rsidRDefault="00B55939" w:rsidP="00155035">
      <w:pPr>
        <w:spacing w:line="240" w:lineRule="auto"/>
        <w:ind w:firstLine="0"/>
        <w:rPr>
          <w:rFonts w:ascii="Times New Roman" w:hAnsi="Times New Roman" w:cs="Times New Roman"/>
          <w:sz w:val="18"/>
          <w:szCs w:val="18"/>
        </w:rPr>
      </w:pPr>
      <w:r w:rsidRPr="00AD7613">
        <w:rPr>
          <w:rFonts w:ascii="Times New Roman" w:hAnsi="Times New Roman" w:cs="Times New Roman"/>
        </w:rPr>
        <w:t>*</w:t>
      </w:r>
      <w:r w:rsidRPr="005B16D1">
        <w:rPr>
          <w:rFonts w:ascii="Times New Roman" w:hAnsi="Times New Roman" w:cs="Times New Roman"/>
          <w:sz w:val="18"/>
          <w:szCs w:val="18"/>
        </w:rPr>
        <w:t>The authors thank Muna Alabed and Thomas Korankye for excellent research assistance.</w:t>
      </w:r>
      <w:r w:rsidR="00A747AE" w:rsidRPr="005B16D1">
        <w:rPr>
          <w:rFonts w:ascii="Times New Roman" w:hAnsi="Times New Roman" w:cs="Times New Roman"/>
          <w:sz w:val="18"/>
          <w:szCs w:val="18"/>
        </w:rPr>
        <w:t xml:space="preserve"> We thank the Transdisciplinary Research Academy at Texas Tech University for providing research f</w:t>
      </w:r>
      <w:r w:rsidR="005B16D1">
        <w:rPr>
          <w:rFonts w:ascii="Times New Roman" w:hAnsi="Times New Roman" w:cs="Times New Roman"/>
          <w:sz w:val="18"/>
          <w:szCs w:val="18"/>
        </w:rPr>
        <w:t>u</w:t>
      </w:r>
      <w:r w:rsidR="00A747AE" w:rsidRPr="005B16D1">
        <w:rPr>
          <w:rFonts w:ascii="Times New Roman" w:hAnsi="Times New Roman" w:cs="Times New Roman"/>
          <w:sz w:val="18"/>
          <w:szCs w:val="18"/>
        </w:rPr>
        <w:t xml:space="preserve">nding. We thank participants at the </w:t>
      </w:r>
      <w:r w:rsidR="005B16D1" w:rsidRPr="005B16D1">
        <w:rPr>
          <w:rFonts w:ascii="Times New Roman" w:hAnsi="Times New Roman" w:cs="Times New Roman"/>
          <w:sz w:val="18"/>
          <w:szCs w:val="18"/>
        </w:rPr>
        <w:t xml:space="preserve">Mellen Research Seminar Series at John Carroll University and the </w:t>
      </w:r>
      <w:r w:rsidR="00A747AE" w:rsidRPr="005B16D1">
        <w:rPr>
          <w:rFonts w:ascii="Times New Roman" w:hAnsi="Times New Roman" w:cs="Times New Roman"/>
          <w:sz w:val="18"/>
          <w:szCs w:val="18"/>
        </w:rPr>
        <w:t xml:space="preserve">2019 Economic Science Association meetings for helpful comments.   </w:t>
      </w:r>
    </w:p>
    <w:p w14:paraId="14E84BAD" w14:textId="2FAD7E65" w:rsidR="00FA2432" w:rsidRPr="00155035" w:rsidRDefault="00A65A54" w:rsidP="003278AF">
      <w:pPr>
        <w:ind w:firstLine="0"/>
        <w:rPr>
          <w:rFonts w:ascii="Times New Roman" w:hAnsi="Times New Roman" w:cs="Times New Roman"/>
          <w:b/>
          <w:sz w:val="23"/>
          <w:szCs w:val="23"/>
        </w:rPr>
      </w:pPr>
      <w:r w:rsidRPr="00155035">
        <w:rPr>
          <w:rFonts w:ascii="Times New Roman" w:hAnsi="Times New Roman" w:cs="Times New Roman"/>
          <w:b/>
          <w:sz w:val="23"/>
          <w:szCs w:val="23"/>
        </w:rPr>
        <w:lastRenderedPageBreak/>
        <w:t>1</w:t>
      </w:r>
      <w:r w:rsidR="00155035" w:rsidRPr="00155035">
        <w:rPr>
          <w:rFonts w:ascii="Times New Roman" w:hAnsi="Times New Roman" w:cs="Times New Roman"/>
          <w:b/>
          <w:sz w:val="23"/>
          <w:szCs w:val="23"/>
        </w:rPr>
        <w:t xml:space="preserve"> </w:t>
      </w:r>
      <w:r w:rsidR="00745120" w:rsidRPr="00155035">
        <w:rPr>
          <w:rFonts w:ascii="Times New Roman" w:hAnsi="Times New Roman" w:cs="Times New Roman"/>
          <w:b/>
          <w:sz w:val="23"/>
          <w:szCs w:val="23"/>
        </w:rPr>
        <w:t xml:space="preserve"> </w:t>
      </w:r>
      <w:r w:rsidR="00CE4619" w:rsidRPr="00155035">
        <w:rPr>
          <w:rFonts w:ascii="Times New Roman" w:hAnsi="Times New Roman" w:cs="Times New Roman"/>
          <w:b/>
          <w:sz w:val="23"/>
          <w:szCs w:val="23"/>
        </w:rPr>
        <w:t>Introduction</w:t>
      </w:r>
    </w:p>
    <w:p w14:paraId="555860DC" w14:textId="092C82A4" w:rsidR="00B717C3" w:rsidRPr="00155035" w:rsidRDefault="004176CC" w:rsidP="00D47B4A">
      <w:pPr>
        <w:ind w:firstLine="0"/>
        <w:rPr>
          <w:rFonts w:ascii="Times New Roman" w:hAnsi="Times New Roman" w:cs="Times New Roman"/>
          <w:sz w:val="23"/>
          <w:szCs w:val="23"/>
        </w:rPr>
      </w:pPr>
      <w:r w:rsidRPr="00155035">
        <w:rPr>
          <w:rFonts w:ascii="Times New Roman" w:hAnsi="Times New Roman" w:cs="Times New Roman"/>
          <w:sz w:val="23"/>
          <w:szCs w:val="23"/>
        </w:rPr>
        <w:t>The majority of Americans do</w:t>
      </w:r>
      <w:r w:rsidR="00775B6E">
        <w:rPr>
          <w:rFonts w:ascii="Times New Roman" w:hAnsi="Times New Roman" w:cs="Times New Roman"/>
          <w:sz w:val="23"/>
          <w:szCs w:val="23"/>
        </w:rPr>
        <w:t>es</w:t>
      </w:r>
      <w:r w:rsidRPr="00155035">
        <w:rPr>
          <w:rFonts w:ascii="Times New Roman" w:hAnsi="Times New Roman" w:cs="Times New Roman"/>
          <w:sz w:val="23"/>
          <w:szCs w:val="23"/>
        </w:rPr>
        <w:t xml:space="preserve"> not save enough for retirement</w:t>
      </w:r>
      <w:r w:rsidR="00745120" w:rsidRPr="00155035">
        <w:rPr>
          <w:rFonts w:ascii="Times New Roman" w:hAnsi="Times New Roman" w:cs="Times New Roman"/>
          <w:sz w:val="23"/>
          <w:szCs w:val="23"/>
        </w:rPr>
        <w:t xml:space="preserve">. </w:t>
      </w:r>
      <w:r w:rsidRPr="00155035">
        <w:rPr>
          <w:rFonts w:ascii="Times New Roman" w:hAnsi="Times New Roman" w:cs="Times New Roman"/>
          <w:sz w:val="23"/>
          <w:szCs w:val="23"/>
        </w:rPr>
        <w:t xml:space="preserve">According to Rhee (2013), </w:t>
      </w:r>
      <w:r w:rsidR="00B717C3" w:rsidRPr="00155035">
        <w:rPr>
          <w:rFonts w:ascii="Times New Roman" w:hAnsi="Times New Roman" w:cs="Times New Roman"/>
          <w:sz w:val="23"/>
          <w:szCs w:val="23"/>
        </w:rPr>
        <w:t>about 45 percent of U.S. hous</w:t>
      </w:r>
      <w:r w:rsidR="00491983" w:rsidRPr="00155035">
        <w:rPr>
          <w:rFonts w:ascii="Times New Roman" w:hAnsi="Times New Roman" w:cs="Times New Roman"/>
          <w:sz w:val="23"/>
          <w:szCs w:val="23"/>
        </w:rPr>
        <w:t xml:space="preserve">eholds </w:t>
      </w:r>
      <w:r w:rsidR="00B717C3" w:rsidRPr="00155035">
        <w:rPr>
          <w:rFonts w:ascii="Times New Roman" w:hAnsi="Times New Roman" w:cs="Times New Roman"/>
          <w:sz w:val="23"/>
          <w:szCs w:val="23"/>
        </w:rPr>
        <w:t>lack</w:t>
      </w:r>
      <w:r w:rsidR="009D7E68" w:rsidRPr="00155035">
        <w:rPr>
          <w:rFonts w:ascii="Times New Roman" w:hAnsi="Times New Roman" w:cs="Times New Roman"/>
          <w:sz w:val="23"/>
          <w:szCs w:val="23"/>
        </w:rPr>
        <w:t xml:space="preserve"> sufficient</w:t>
      </w:r>
      <w:r w:rsidR="00B717C3" w:rsidRPr="00155035">
        <w:rPr>
          <w:rFonts w:ascii="Times New Roman" w:hAnsi="Times New Roman" w:cs="Times New Roman"/>
          <w:sz w:val="23"/>
          <w:szCs w:val="23"/>
        </w:rPr>
        <w:t xml:space="preserve"> retirement savings </w:t>
      </w:r>
      <w:r w:rsidRPr="00155035">
        <w:rPr>
          <w:rFonts w:ascii="Times New Roman" w:hAnsi="Times New Roman" w:cs="Times New Roman"/>
          <w:sz w:val="23"/>
          <w:szCs w:val="23"/>
        </w:rPr>
        <w:t>and, f</w:t>
      </w:r>
      <w:r w:rsidR="00B717C3" w:rsidRPr="00155035">
        <w:rPr>
          <w:rFonts w:ascii="Times New Roman" w:hAnsi="Times New Roman" w:cs="Times New Roman"/>
          <w:sz w:val="23"/>
          <w:szCs w:val="23"/>
        </w:rPr>
        <w:t>or working households about to retire, the me</w:t>
      </w:r>
      <w:r w:rsidR="00EB12F0" w:rsidRPr="00155035">
        <w:rPr>
          <w:rFonts w:ascii="Times New Roman" w:hAnsi="Times New Roman" w:cs="Times New Roman"/>
          <w:sz w:val="23"/>
          <w:szCs w:val="23"/>
        </w:rPr>
        <w:t>dian household</w:t>
      </w:r>
      <w:r w:rsidR="000E1AEB" w:rsidRPr="00155035">
        <w:rPr>
          <w:rFonts w:ascii="Times New Roman" w:hAnsi="Times New Roman" w:cs="Times New Roman"/>
          <w:sz w:val="23"/>
          <w:szCs w:val="23"/>
        </w:rPr>
        <w:t>’s</w:t>
      </w:r>
      <w:r w:rsidR="00EB12F0" w:rsidRPr="00155035">
        <w:rPr>
          <w:rFonts w:ascii="Times New Roman" w:hAnsi="Times New Roman" w:cs="Times New Roman"/>
          <w:sz w:val="23"/>
          <w:szCs w:val="23"/>
        </w:rPr>
        <w:t xml:space="preserve"> retirement savings</w:t>
      </w:r>
      <w:r w:rsidR="00B717C3" w:rsidRPr="00155035">
        <w:rPr>
          <w:rFonts w:ascii="Times New Roman" w:hAnsi="Times New Roman" w:cs="Times New Roman"/>
          <w:sz w:val="23"/>
          <w:szCs w:val="23"/>
        </w:rPr>
        <w:t xml:space="preserve"> </w:t>
      </w:r>
      <w:r w:rsidRPr="00155035">
        <w:rPr>
          <w:rFonts w:ascii="Times New Roman" w:hAnsi="Times New Roman" w:cs="Times New Roman"/>
          <w:sz w:val="23"/>
          <w:szCs w:val="23"/>
        </w:rPr>
        <w:t>is</w:t>
      </w:r>
      <w:r w:rsidR="00B717C3" w:rsidRPr="00155035">
        <w:rPr>
          <w:rFonts w:ascii="Times New Roman" w:hAnsi="Times New Roman" w:cs="Times New Roman"/>
          <w:sz w:val="23"/>
          <w:szCs w:val="23"/>
        </w:rPr>
        <w:t xml:space="preserve"> just $12,000</w:t>
      </w:r>
      <w:r w:rsidR="00745120" w:rsidRPr="00155035">
        <w:rPr>
          <w:rFonts w:ascii="Times New Roman" w:hAnsi="Times New Roman" w:cs="Times New Roman"/>
          <w:sz w:val="23"/>
          <w:szCs w:val="23"/>
        </w:rPr>
        <w:t>.</w:t>
      </w:r>
      <w:r w:rsidR="00491983" w:rsidRPr="00155035">
        <w:rPr>
          <w:rStyle w:val="FootnoteReference"/>
          <w:rFonts w:ascii="Times New Roman" w:hAnsi="Times New Roman" w:cs="Times New Roman"/>
          <w:sz w:val="23"/>
          <w:szCs w:val="23"/>
        </w:rPr>
        <w:footnoteReference w:id="1"/>
      </w:r>
      <w:r w:rsidR="00542C8D" w:rsidRPr="00155035">
        <w:rPr>
          <w:rFonts w:ascii="Times New Roman" w:hAnsi="Times New Roman" w:cs="Times New Roman"/>
          <w:sz w:val="23"/>
          <w:szCs w:val="23"/>
        </w:rPr>
        <w:t xml:space="preserve"> </w:t>
      </w:r>
      <w:r w:rsidR="00156861" w:rsidRPr="00155035">
        <w:rPr>
          <w:rFonts w:ascii="Times New Roman" w:hAnsi="Times New Roman" w:cs="Times New Roman"/>
          <w:sz w:val="23"/>
          <w:szCs w:val="23"/>
        </w:rPr>
        <w:t>Kirkham</w:t>
      </w:r>
      <w:r w:rsidR="00B717C3" w:rsidRPr="00155035">
        <w:rPr>
          <w:rFonts w:ascii="Times New Roman" w:hAnsi="Times New Roman" w:cs="Times New Roman"/>
          <w:sz w:val="23"/>
          <w:szCs w:val="23"/>
        </w:rPr>
        <w:t xml:space="preserve"> </w:t>
      </w:r>
      <w:r w:rsidR="00156861" w:rsidRPr="00155035">
        <w:rPr>
          <w:rFonts w:ascii="Times New Roman" w:hAnsi="Times New Roman" w:cs="Times New Roman"/>
          <w:sz w:val="23"/>
          <w:szCs w:val="23"/>
        </w:rPr>
        <w:t>(</w:t>
      </w:r>
      <w:r w:rsidR="00B717C3" w:rsidRPr="00155035">
        <w:rPr>
          <w:rFonts w:ascii="Times New Roman" w:hAnsi="Times New Roman" w:cs="Times New Roman"/>
          <w:sz w:val="23"/>
          <w:szCs w:val="23"/>
        </w:rPr>
        <w:t>2016) shows that about 33 percent of Americans do not have any retirement savings</w:t>
      </w:r>
      <w:r w:rsidR="00491983" w:rsidRPr="00155035">
        <w:rPr>
          <w:rFonts w:ascii="Times New Roman" w:hAnsi="Times New Roman" w:cs="Times New Roman"/>
          <w:sz w:val="23"/>
          <w:szCs w:val="23"/>
        </w:rPr>
        <w:t xml:space="preserve"> and, among</w:t>
      </w:r>
      <w:r w:rsidR="00B717C3" w:rsidRPr="00155035">
        <w:rPr>
          <w:rFonts w:ascii="Times New Roman" w:hAnsi="Times New Roman" w:cs="Times New Roman"/>
          <w:sz w:val="23"/>
          <w:szCs w:val="23"/>
        </w:rPr>
        <w:t xml:space="preserve"> those near retirement</w:t>
      </w:r>
      <w:r w:rsidR="0083290D" w:rsidRPr="00155035">
        <w:rPr>
          <w:rFonts w:ascii="Times New Roman" w:hAnsi="Times New Roman" w:cs="Times New Roman"/>
          <w:sz w:val="23"/>
          <w:szCs w:val="23"/>
        </w:rPr>
        <w:t xml:space="preserve"> age</w:t>
      </w:r>
      <w:r w:rsidR="00B717C3" w:rsidRPr="00155035">
        <w:rPr>
          <w:rFonts w:ascii="Times New Roman" w:hAnsi="Times New Roman" w:cs="Times New Roman"/>
          <w:sz w:val="23"/>
          <w:szCs w:val="23"/>
        </w:rPr>
        <w:t xml:space="preserve">, about 54 percent have </w:t>
      </w:r>
      <w:r w:rsidR="000E1AEB" w:rsidRPr="00155035">
        <w:rPr>
          <w:rFonts w:ascii="Times New Roman" w:hAnsi="Times New Roman" w:cs="Times New Roman"/>
          <w:sz w:val="23"/>
          <w:szCs w:val="23"/>
        </w:rPr>
        <w:t>retirement-</w:t>
      </w:r>
      <w:r w:rsidR="00B717C3" w:rsidRPr="00155035">
        <w:rPr>
          <w:rFonts w:ascii="Times New Roman" w:hAnsi="Times New Roman" w:cs="Times New Roman"/>
          <w:sz w:val="23"/>
          <w:szCs w:val="23"/>
        </w:rPr>
        <w:t>savings amounts that fall below the recommended threshold</w:t>
      </w:r>
      <w:r w:rsidR="00745120" w:rsidRPr="00155035">
        <w:rPr>
          <w:rFonts w:ascii="Times New Roman" w:hAnsi="Times New Roman" w:cs="Times New Roman"/>
          <w:sz w:val="23"/>
          <w:szCs w:val="23"/>
        </w:rPr>
        <w:t xml:space="preserve">. </w:t>
      </w:r>
      <w:r w:rsidR="00B17122" w:rsidRPr="00155035">
        <w:rPr>
          <w:rFonts w:ascii="Times New Roman" w:hAnsi="Times New Roman" w:cs="Times New Roman"/>
          <w:sz w:val="23"/>
          <w:szCs w:val="23"/>
        </w:rPr>
        <w:t xml:space="preserve">Thus, many of these </w:t>
      </w:r>
      <w:r w:rsidR="00974923" w:rsidRPr="00155035">
        <w:rPr>
          <w:rFonts w:ascii="Times New Roman" w:hAnsi="Times New Roman" w:cs="Times New Roman"/>
          <w:sz w:val="23"/>
          <w:szCs w:val="23"/>
        </w:rPr>
        <w:t xml:space="preserve">individuals </w:t>
      </w:r>
      <w:r w:rsidR="00B17122" w:rsidRPr="00155035">
        <w:rPr>
          <w:rFonts w:ascii="Times New Roman" w:hAnsi="Times New Roman" w:cs="Times New Roman"/>
          <w:sz w:val="23"/>
          <w:szCs w:val="23"/>
        </w:rPr>
        <w:t>will rely on Social Sec</w:t>
      </w:r>
      <w:r w:rsidR="00542C8D" w:rsidRPr="00155035">
        <w:rPr>
          <w:rFonts w:ascii="Times New Roman" w:hAnsi="Times New Roman" w:cs="Times New Roman"/>
          <w:sz w:val="23"/>
          <w:szCs w:val="23"/>
        </w:rPr>
        <w:t>urity, a program that is widely viewed as becoming increasingly</w:t>
      </w:r>
      <w:r w:rsidR="00B17122" w:rsidRPr="00155035">
        <w:rPr>
          <w:rFonts w:ascii="Times New Roman" w:hAnsi="Times New Roman" w:cs="Times New Roman"/>
          <w:sz w:val="23"/>
          <w:szCs w:val="23"/>
        </w:rPr>
        <w:t xml:space="preserve"> financially strained</w:t>
      </w:r>
      <w:r w:rsidR="00745120" w:rsidRPr="00155035">
        <w:rPr>
          <w:rFonts w:ascii="Times New Roman" w:hAnsi="Times New Roman" w:cs="Times New Roman"/>
          <w:sz w:val="23"/>
          <w:szCs w:val="23"/>
        </w:rPr>
        <w:t xml:space="preserve">. </w:t>
      </w:r>
      <w:r w:rsidR="00974923" w:rsidRPr="00155035">
        <w:rPr>
          <w:rFonts w:ascii="Times New Roman" w:hAnsi="Times New Roman" w:cs="Times New Roman"/>
          <w:sz w:val="23"/>
          <w:szCs w:val="23"/>
        </w:rPr>
        <w:t xml:space="preserve">Therefore, it is important to identify possible </w:t>
      </w:r>
      <w:r w:rsidR="00644982" w:rsidRPr="00155035">
        <w:rPr>
          <w:rFonts w:ascii="Times New Roman" w:hAnsi="Times New Roman" w:cs="Times New Roman"/>
          <w:sz w:val="23"/>
          <w:szCs w:val="23"/>
        </w:rPr>
        <w:t xml:space="preserve">mechanisms that can </w:t>
      </w:r>
      <w:r w:rsidR="00974923" w:rsidRPr="00155035">
        <w:rPr>
          <w:rFonts w:ascii="Times New Roman" w:hAnsi="Times New Roman" w:cs="Times New Roman"/>
          <w:sz w:val="23"/>
          <w:szCs w:val="23"/>
        </w:rPr>
        <w:t>help people save more</w:t>
      </w:r>
      <w:r w:rsidR="008F38E9" w:rsidRPr="00155035">
        <w:rPr>
          <w:rFonts w:ascii="Times New Roman" w:hAnsi="Times New Roman" w:cs="Times New Roman"/>
          <w:sz w:val="23"/>
          <w:szCs w:val="23"/>
        </w:rPr>
        <w:t xml:space="preserve"> and more effectively</w:t>
      </w:r>
      <w:r w:rsidR="00745120" w:rsidRPr="00155035">
        <w:rPr>
          <w:rFonts w:ascii="Times New Roman" w:hAnsi="Times New Roman" w:cs="Times New Roman"/>
          <w:sz w:val="23"/>
          <w:szCs w:val="23"/>
        </w:rPr>
        <w:t>. This study investigates how changing the</w:t>
      </w:r>
      <w:r w:rsidR="00C20B5B" w:rsidRPr="00155035">
        <w:rPr>
          <w:rFonts w:ascii="Times New Roman" w:hAnsi="Times New Roman" w:cs="Times New Roman"/>
          <w:sz w:val="23"/>
          <w:szCs w:val="23"/>
        </w:rPr>
        <w:t xml:space="preserve"> lay</w:t>
      </w:r>
      <w:r w:rsidR="0050062D" w:rsidRPr="00155035">
        <w:rPr>
          <w:rFonts w:ascii="Times New Roman" w:hAnsi="Times New Roman" w:cs="Times New Roman"/>
          <w:sz w:val="23"/>
          <w:szCs w:val="23"/>
        </w:rPr>
        <w:t>out with which</w:t>
      </w:r>
      <w:r w:rsidR="008F38E9" w:rsidRPr="00155035">
        <w:rPr>
          <w:rFonts w:ascii="Times New Roman" w:hAnsi="Times New Roman" w:cs="Times New Roman"/>
          <w:sz w:val="23"/>
          <w:szCs w:val="23"/>
        </w:rPr>
        <w:t xml:space="preserve"> 401(k) plan</w:t>
      </w:r>
      <w:r w:rsidR="00745120" w:rsidRPr="00155035">
        <w:rPr>
          <w:rFonts w:ascii="Times New Roman" w:hAnsi="Times New Roman" w:cs="Times New Roman"/>
          <w:sz w:val="23"/>
          <w:szCs w:val="23"/>
        </w:rPr>
        <w:t xml:space="preserve"> information</w:t>
      </w:r>
      <w:r w:rsidR="0050062D" w:rsidRPr="00155035">
        <w:rPr>
          <w:rFonts w:ascii="Times New Roman" w:hAnsi="Times New Roman" w:cs="Times New Roman"/>
          <w:sz w:val="23"/>
          <w:szCs w:val="23"/>
        </w:rPr>
        <w:t xml:space="preserve"> is presented</w:t>
      </w:r>
      <w:r w:rsidR="00745120" w:rsidRPr="00155035">
        <w:rPr>
          <w:rFonts w:ascii="Times New Roman" w:hAnsi="Times New Roman" w:cs="Times New Roman"/>
          <w:sz w:val="23"/>
          <w:szCs w:val="23"/>
        </w:rPr>
        <w:t xml:space="preserve"> impacts partici</w:t>
      </w:r>
      <w:r w:rsidR="00491983" w:rsidRPr="00155035">
        <w:rPr>
          <w:rFonts w:ascii="Times New Roman" w:hAnsi="Times New Roman" w:cs="Times New Roman"/>
          <w:sz w:val="23"/>
          <w:szCs w:val="23"/>
        </w:rPr>
        <w:t>pation behavior.</w:t>
      </w:r>
      <w:r w:rsidR="00167488" w:rsidRPr="00155035">
        <w:rPr>
          <w:rStyle w:val="FootnoteReference"/>
          <w:rFonts w:ascii="Times New Roman" w:hAnsi="Times New Roman" w:cs="Times New Roman"/>
          <w:sz w:val="23"/>
          <w:szCs w:val="23"/>
        </w:rPr>
        <w:footnoteReference w:id="2"/>
      </w:r>
      <w:r w:rsidR="00491983" w:rsidRPr="00155035">
        <w:rPr>
          <w:rFonts w:ascii="Times New Roman" w:hAnsi="Times New Roman" w:cs="Times New Roman"/>
          <w:sz w:val="23"/>
          <w:szCs w:val="23"/>
        </w:rPr>
        <w:t xml:space="preserve"> In particular,</w:t>
      </w:r>
      <w:r w:rsidR="00745120" w:rsidRPr="00155035">
        <w:rPr>
          <w:rFonts w:ascii="Times New Roman" w:hAnsi="Times New Roman" w:cs="Times New Roman"/>
          <w:sz w:val="23"/>
          <w:szCs w:val="23"/>
        </w:rPr>
        <w:t xml:space="preserve"> </w:t>
      </w:r>
      <w:r w:rsidR="00711EE7">
        <w:rPr>
          <w:rFonts w:ascii="Times New Roman" w:hAnsi="Times New Roman" w:cs="Times New Roman"/>
          <w:sz w:val="23"/>
          <w:szCs w:val="23"/>
        </w:rPr>
        <w:t xml:space="preserve">it examines </w:t>
      </w:r>
      <w:r w:rsidR="00745120" w:rsidRPr="00155035">
        <w:rPr>
          <w:rFonts w:ascii="Times New Roman" w:hAnsi="Times New Roman" w:cs="Times New Roman"/>
          <w:sz w:val="23"/>
          <w:szCs w:val="23"/>
        </w:rPr>
        <w:t xml:space="preserve">whether presenting plan information </w:t>
      </w:r>
      <w:r w:rsidR="0050062D" w:rsidRPr="00155035">
        <w:rPr>
          <w:rFonts w:ascii="Times New Roman" w:hAnsi="Times New Roman" w:cs="Times New Roman"/>
          <w:sz w:val="23"/>
          <w:szCs w:val="23"/>
        </w:rPr>
        <w:t>in a more compact and tractable</w:t>
      </w:r>
      <w:r w:rsidR="00745120" w:rsidRPr="00155035">
        <w:rPr>
          <w:rFonts w:ascii="Times New Roman" w:hAnsi="Times New Roman" w:cs="Times New Roman"/>
          <w:sz w:val="23"/>
          <w:szCs w:val="23"/>
        </w:rPr>
        <w:t xml:space="preserve"> way increases participa</w:t>
      </w:r>
      <w:r w:rsidR="00A671DD" w:rsidRPr="00155035">
        <w:rPr>
          <w:rFonts w:ascii="Times New Roman" w:hAnsi="Times New Roman" w:cs="Times New Roman"/>
          <w:sz w:val="23"/>
          <w:szCs w:val="23"/>
        </w:rPr>
        <w:t>tion</w:t>
      </w:r>
      <w:r w:rsidR="002F4D07">
        <w:rPr>
          <w:rFonts w:ascii="Times New Roman" w:hAnsi="Times New Roman" w:cs="Times New Roman"/>
          <w:sz w:val="23"/>
          <w:szCs w:val="23"/>
        </w:rPr>
        <w:t>,</w:t>
      </w:r>
      <w:r w:rsidR="00A671DD" w:rsidRPr="00155035">
        <w:rPr>
          <w:rFonts w:ascii="Times New Roman" w:hAnsi="Times New Roman" w:cs="Times New Roman"/>
          <w:sz w:val="23"/>
          <w:szCs w:val="23"/>
        </w:rPr>
        <w:t xml:space="preserve"> and </w:t>
      </w:r>
      <w:r w:rsidR="00711EE7">
        <w:rPr>
          <w:rFonts w:ascii="Times New Roman" w:hAnsi="Times New Roman" w:cs="Times New Roman"/>
          <w:sz w:val="23"/>
          <w:szCs w:val="23"/>
        </w:rPr>
        <w:t xml:space="preserve">how it impacts </w:t>
      </w:r>
      <w:r w:rsidR="00A671DD" w:rsidRPr="00155035">
        <w:rPr>
          <w:rFonts w:ascii="Times New Roman" w:hAnsi="Times New Roman" w:cs="Times New Roman"/>
          <w:sz w:val="23"/>
          <w:szCs w:val="23"/>
        </w:rPr>
        <w:t>contribution level and investment decisions</w:t>
      </w:r>
      <w:r w:rsidR="00745120" w:rsidRPr="00155035">
        <w:rPr>
          <w:rFonts w:ascii="Times New Roman" w:hAnsi="Times New Roman" w:cs="Times New Roman"/>
          <w:sz w:val="23"/>
          <w:szCs w:val="23"/>
        </w:rPr>
        <w:t>.</w:t>
      </w:r>
    </w:p>
    <w:p w14:paraId="24623376" w14:textId="10518DC4" w:rsidR="00D47B4A" w:rsidRPr="00155035" w:rsidRDefault="000F60E9" w:rsidP="00D47B4A">
      <w:pPr>
        <w:rPr>
          <w:rFonts w:ascii="Times New Roman" w:hAnsi="Times New Roman" w:cs="Times New Roman"/>
          <w:sz w:val="23"/>
          <w:szCs w:val="23"/>
        </w:rPr>
      </w:pPr>
      <w:r w:rsidRPr="00155035">
        <w:rPr>
          <w:rFonts w:ascii="Times New Roman" w:hAnsi="Times New Roman" w:cs="Times New Roman"/>
          <w:sz w:val="23"/>
          <w:szCs w:val="23"/>
        </w:rPr>
        <w:t>There are many reasons that Americans are not saving</w:t>
      </w:r>
      <w:r w:rsidR="00AD7613" w:rsidRPr="00155035">
        <w:rPr>
          <w:rFonts w:ascii="Times New Roman" w:hAnsi="Times New Roman" w:cs="Times New Roman"/>
          <w:sz w:val="23"/>
          <w:szCs w:val="23"/>
        </w:rPr>
        <w:t xml:space="preserve"> enough</w:t>
      </w:r>
      <w:r w:rsidRPr="00155035">
        <w:rPr>
          <w:rFonts w:ascii="Times New Roman" w:hAnsi="Times New Roman" w:cs="Times New Roman"/>
          <w:sz w:val="23"/>
          <w:szCs w:val="23"/>
        </w:rPr>
        <w:t xml:space="preserve"> for retirement</w:t>
      </w:r>
      <w:r w:rsidR="00AD7613" w:rsidRPr="00155035">
        <w:rPr>
          <w:rFonts w:ascii="Times New Roman" w:hAnsi="Times New Roman" w:cs="Times New Roman"/>
          <w:sz w:val="23"/>
          <w:szCs w:val="23"/>
        </w:rPr>
        <w:t xml:space="preserve"> or </w:t>
      </w:r>
      <w:r w:rsidR="00A671DD" w:rsidRPr="00155035">
        <w:rPr>
          <w:rFonts w:ascii="Times New Roman" w:hAnsi="Times New Roman" w:cs="Times New Roman"/>
          <w:sz w:val="23"/>
          <w:szCs w:val="23"/>
        </w:rPr>
        <w:t xml:space="preserve">are </w:t>
      </w:r>
      <w:r w:rsidR="00872C6A" w:rsidRPr="00155035">
        <w:rPr>
          <w:rFonts w:ascii="Times New Roman" w:hAnsi="Times New Roman" w:cs="Times New Roman"/>
          <w:sz w:val="23"/>
          <w:szCs w:val="23"/>
        </w:rPr>
        <w:t>doing so</w:t>
      </w:r>
      <w:r w:rsidR="00A671DD" w:rsidRPr="00155035">
        <w:rPr>
          <w:rFonts w:ascii="Times New Roman" w:hAnsi="Times New Roman" w:cs="Times New Roman"/>
          <w:sz w:val="23"/>
          <w:szCs w:val="23"/>
        </w:rPr>
        <w:t xml:space="preserve"> (potentially)</w:t>
      </w:r>
      <w:r w:rsidR="00872C6A" w:rsidRPr="00155035">
        <w:rPr>
          <w:rFonts w:ascii="Times New Roman" w:hAnsi="Times New Roman" w:cs="Times New Roman"/>
          <w:sz w:val="23"/>
          <w:szCs w:val="23"/>
        </w:rPr>
        <w:t xml:space="preserve"> inefficiently</w:t>
      </w:r>
      <w:r w:rsidR="00383B49" w:rsidRPr="00155035">
        <w:rPr>
          <w:rFonts w:ascii="Times New Roman" w:hAnsi="Times New Roman" w:cs="Times New Roman"/>
          <w:sz w:val="23"/>
          <w:szCs w:val="23"/>
        </w:rPr>
        <w:t xml:space="preserve"> (</w:t>
      </w:r>
      <w:r w:rsidR="00B27883">
        <w:rPr>
          <w:rFonts w:ascii="Times New Roman" w:hAnsi="Times New Roman" w:cs="Times New Roman"/>
          <w:sz w:val="23"/>
          <w:szCs w:val="23"/>
        </w:rPr>
        <w:t xml:space="preserve">e.g., Agnew, 2006; </w:t>
      </w:r>
      <w:r w:rsidR="00383B49" w:rsidRPr="00155035">
        <w:rPr>
          <w:rFonts w:ascii="Times New Roman" w:hAnsi="Times New Roman" w:cs="Times New Roman"/>
          <w:sz w:val="23"/>
          <w:szCs w:val="23"/>
        </w:rPr>
        <w:t>Tang et al., 2010</w:t>
      </w:r>
      <w:r w:rsidR="009424AA" w:rsidRPr="00155035">
        <w:rPr>
          <w:rFonts w:ascii="Times New Roman" w:hAnsi="Times New Roman" w:cs="Times New Roman"/>
          <w:sz w:val="23"/>
          <w:szCs w:val="23"/>
        </w:rPr>
        <w:t>; Choi et al., 2011</w:t>
      </w:r>
      <w:r w:rsidR="00383B49" w:rsidRPr="00155035">
        <w:rPr>
          <w:rFonts w:ascii="Times New Roman" w:hAnsi="Times New Roman" w:cs="Times New Roman"/>
          <w:sz w:val="23"/>
          <w:szCs w:val="23"/>
        </w:rPr>
        <w:t>)</w:t>
      </w:r>
      <w:r w:rsidR="00AD7613" w:rsidRPr="00155035">
        <w:rPr>
          <w:rFonts w:ascii="Times New Roman" w:hAnsi="Times New Roman" w:cs="Times New Roman"/>
          <w:sz w:val="23"/>
          <w:szCs w:val="23"/>
        </w:rPr>
        <w:t>.</w:t>
      </w:r>
      <w:r w:rsidR="00745120" w:rsidRPr="00155035">
        <w:rPr>
          <w:rFonts w:ascii="Times New Roman" w:hAnsi="Times New Roman" w:cs="Times New Roman"/>
          <w:sz w:val="23"/>
          <w:szCs w:val="23"/>
        </w:rPr>
        <w:t xml:space="preserve"> </w:t>
      </w:r>
      <w:r w:rsidR="00872C6A" w:rsidRPr="00155035">
        <w:rPr>
          <w:rFonts w:ascii="Times New Roman" w:hAnsi="Times New Roman" w:cs="Times New Roman"/>
          <w:sz w:val="23"/>
          <w:szCs w:val="23"/>
        </w:rPr>
        <w:t>O</w:t>
      </w:r>
      <w:r w:rsidRPr="00155035">
        <w:rPr>
          <w:rFonts w:ascii="Times New Roman" w:hAnsi="Times New Roman" w:cs="Times New Roman"/>
          <w:sz w:val="23"/>
          <w:szCs w:val="23"/>
        </w:rPr>
        <w:t xml:space="preserve">ne important potential explanation is the complexity of the decision-making </w:t>
      </w:r>
      <w:r w:rsidR="00FE3CA3" w:rsidRPr="00155035">
        <w:rPr>
          <w:rFonts w:ascii="Times New Roman" w:hAnsi="Times New Roman" w:cs="Times New Roman"/>
          <w:sz w:val="23"/>
          <w:szCs w:val="23"/>
        </w:rPr>
        <w:t>process</w:t>
      </w:r>
      <w:r w:rsidR="00F300FE">
        <w:rPr>
          <w:rFonts w:ascii="Times New Roman" w:hAnsi="Times New Roman" w:cs="Times New Roman"/>
          <w:sz w:val="23"/>
          <w:szCs w:val="23"/>
        </w:rPr>
        <w:t xml:space="preserve"> (Campbell, 2006)</w:t>
      </w:r>
      <w:r w:rsidR="0095617D" w:rsidRPr="00155035">
        <w:rPr>
          <w:rFonts w:ascii="Times New Roman" w:hAnsi="Times New Roman" w:cs="Times New Roman"/>
          <w:sz w:val="23"/>
          <w:szCs w:val="23"/>
        </w:rPr>
        <w:t>, especially</w:t>
      </w:r>
      <w:r w:rsidR="00FE3CA3" w:rsidRPr="00155035">
        <w:rPr>
          <w:rFonts w:ascii="Times New Roman" w:hAnsi="Times New Roman" w:cs="Times New Roman"/>
          <w:sz w:val="23"/>
          <w:szCs w:val="23"/>
        </w:rPr>
        <w:t xml:space="preserve"> given the</w:t>
      </w:r>
      <w:r w:rsidR="008F38E9" w:rsidRPr="00155035">
        <w:rPr>
          <w:rFonts w:ascii="Times New Roman" w:hAnsi="Times New Roman" w:cs="Times New Roman"/>
          <w:sz w:val="23"/>
          <w:szCs w:val="23"/>
        </w:rPr>
        <w:t xml:space="preserve"> excessive paperwork and </w:t>
      </w:r>
      <w:r w:rsidR="00FE3CA3" w:rsidRPr="00155035">
        <w:rPr>
          <w:rFonts w:ascii="Times New Roman" w:hAnsi="Times New Roman" w:cs="Times New Roman"/>
          <w:sz w:val="23"/>
          <w:szCs w:val="23"/>
        </w:rPr>
        <w:t xml:space="preserve">limited time </w:t>
      </w:r>
      <w:r w:rsidR="0095617D" w:rsidRPr="00155035">
        <w:rPr>
          <w:rFonts w:ascii="Times New Roman" w:hAnsi="Times New Roman" w:cs="Times New Roman"/>
          <w:sz w:val="23"/>
          <w:szCs w:val="23"/>
        </w:rPr>
        <w:t xml:space="preserve">typically </w:t>
      </w:r>
      <w:r w:rsidR="00872C6A" w:rsidRPr="00155035">
        <w:rPr>
          <w:rFonts w:ascii="Times New Roman" w:hAnsi="Times New Roman" w:cs="Times New Roman"/>
          <w:sz w:val="23"/>
          <w:szCs w:val="23"/>
        </w:rPr>
        <w:t>available to make</w:t>
      </w:r>
      <w:r w:rsidR="00FE3CA3" w:rsidRPr="00155035">
        <w:rPr>
          <w:rFonts w:ascii="Times New Roman" w:hAnsi="Times New Roman" w:cs="Times New Roman"/>
          <w:sz w:val="23"/>
          <w:szCs w:val="23"/>
        </w:rPr>
        <w:t xml:space="preserve"> decision</w:t>
      </w:r>
      <w:r w:rsidR="00872C6A" w:rsidRPr="00155035">
        <w:rPr>
          <w:rFonts w:ascii="Times New Roman" w:hAnsi="Times New Roman" w:cs="Times New Roman"/>
          <w:sz w:val="23"/>
          <w:szCs w:val="23"/>
        </w:rPr>
        <w:t>s</w:t>
      </w:r>
      <w:r w:rsidR="0095617D" w:rsidRPr="00155035">
        <w:rPr>
          <w:rFonts w:ascii="Times New Roman" w:hAnsi="Times New Roman" w:cs="Times New Roman"/>
          <w:sz w:val="23"/>
          <w:szCs w:val="23"/>
        </w:rPr>
        <w:t xml:space="preserve"> regarding </w:t>
      </w:r>
      <w:r w:rsidR="00CF75D9" w:rsidRPr="00155035">
        <w:rPr>
          <w:rFonts w:ascii="Times New Roman" w:hAnsi="Times New Roman" w:cs="Times New Roman"/>
          <w:sz w:val="23"/>
          <w:szCs w:val="23"/>
        </w:rPr>
        <w:t xml:space="preserve">an </w:t>
      </w:r>
      <w:r w:rsidR="0095617D" w:rsidRPr="00155035">
        <w:rPr>
          <w:rFonts w:ascii="Times New Roman" w:hAnsi="Times New Roman" w:cs="Times New Roman"/>
          <w:sz w:val="23"/>
          <w:szCs w:val="23"/>
        </w:rPr>
        <w:t xml:space="preserve">employer-sponsored </w:t>
      </w:r>
      <w:r w:rsidR="00872C6A" w:rsidRPr="00155035">
        <w:rPr>
          <w:rFonts w:ascii="Times New Roman" w:hAnsi="Times New Roman" w:cs="Times New Roman"/>
          <w:sz w:val="23"/>
          <w:szCs w:val="23"/>
        </w:rPr>
        <w:t xml:space="preserve">retirement </w:t>
      </w:r>
      <w:r w:rsidR="0095617D" w:rsidRPr="00155035">
        <w:rPr>
          <w:rFonts w:ascii="Times New Roman" w:hAnsi="Times New Roman" w:cs="Times New Roman"/>
          <w:sz w:val="23"/>
          <w:szCs w:val="23"/>
        </w:rPr>
        <w:t>plan</w:t>
      </w:r>
      <w:r w:rsidR="00644982" w:rsidRPr="00155035">
        <w:rPr>
          <w:rFonts w:ascii="Times New Roman" w:hAnsi="Times New Roman" w:cs="Times New Roman"/>
          <w:sz w:val="23"/>
          <w:szCs w:val="23"/>
        </w:rPr>
        <w:t xml:space="preserve"> (Madrian &amp; Shea, 2001; </w:t>
      </w:r>
      <w:r w:rsidR="00900CB9" w:rsidRPr="00155035">
        <w:rPr>
          <w:rFonts w:ascii="Times New Roman" w:hAnsi="Times New Roman" w:cs="Times New Roman"/>
          <w:sz w:val="23"/>
          <w:szCs w:val="23"/>
        </w:rPr>
        <w:t>Iyengar et al., 2004; Be</w:t>
      </w:r>
      <w:r w:rsidR="00644982" w:rsidRPr="00155035">
        <w:rPr>
          <w:rFonts w:ascii="Times New Roman" w:hAnsi="Times New Roman" w:cs="Times New Roman"/>
          <w:sz w:val="23"/>
          <w:szCs w:val="23"/>
        </w:rPr>
        <w:t>she</w:t>
      </w:r>
      <w:r w:rsidR="00900CB9" w:rsidRPr="00155035">
        <w:rPr>
          <w:rFonts w:ascii="Times New Roman" w:hAnsi="Times New Roman" w:cs="Times New Roman"/>
          <w:sz w:val="23"/>
          <w:szCs w:val="23"/>
        </w:rPr>
        <w:t>a</w:t>
      </w:r>
      <w:r w:rsidR="00644982" w:rsidRPr="00155035">
        <w:rPr>
          <w:rFonts w:ascii="Times New Roman" w:hAnsi="Times New Roman" w:cs="Times New Roman"/>
          <w:sz w:val="23"/>
          <w:szCs w:val="23"/>
        </w:rPr>
        <w:t>rs et al., 2013)</w:t>
      </w:r>
      <w:r w:rsidR="00745120" w:rsidRPr="00155035">
        <w:rPr>
          <w:rFonts w:ascii="Times New Roman" w:hAnsi="Times New Roman" w:cs="Times New Roman"/>
          <w:sz w:val="23"/>
          <w:szCs w:val="23"/>
        </w:rPr>
        <w:t xml:space="preserve">. </w:t>
      </w:r>
      <w:r w:rsidR="00CE4619" w:rsidRPr="00155035">
        <w:rPr>
          <w:rFonts w:ascii="Times New Roman" w:hAnsi="Times New Roman" w:cs="Times New Roman"/>
          <w:sz w:val="23"/>
          <w:szCs w:val="23"/>
        </w:rPr>
        <w:t xml:space="preserve">In addition, if </w:t>
      </w:r>
      <w:r w:rsidR="007D02ED">
        <w:rPr>
          <w:rFonts w:ascii="Times New Roman" w:hAnsi="Times New Roman" w:cs="Times New Roman"/>
          <w:sz w:val="23"/>
          <w:szCs w:val="23"/>
        </w:rPr>
        <w:t>employees</w:t>
      </w:r>
      <w:r w:rsidR="007D02ED" w:rsidRPr="00155035">
        <w:rPr>
          <w:rFonts w:ascii="Times New Roman" w:hAnsi="Times New Roman" w:cs="Times New Roman"/>
          <w:sz w:val="23"/>
          <w:szCs w:val="23"/>
        </w:rPr>
        <w:t xml:space="preserve"> </w:t>
      </w:r>
      <w:r w:rsidR="00CE4619" w:rsidRPr="00155035">
        <w:rPr>
          <w:rFonts w:ascii="Times New Roman" w:hAnsi="Times New Roman" w:cs="Times New Roman"/>
          <w:sz w:val="23"/>
          <w:szCs w:val="23"/>
        </w:rPr>
        <w:t>are offered defined</w:t>
      </w:r>
      <w:r w:rsidR="00472C02" w:rsidRPr="00155035">
        <w:rPr>
          <w:rFonts w:ascii="Times New Roman" w:hAnsi="Times New Roman" w:cs="Times New Roman"/>
          <w:sz w:val="23"/>
          <w:szCs w:val="23"/>
        </w:rPr>
        <w:t>-</w:t>
      </w:r>
      <w:r w:rsidR="00CE4619" w:rsidRPr="00155035">
        <w:rPr>
          <w:rFonts w:ascii="Times New Roman" w:hAnsi="Times New Roman" w:cs="Times New Roman"/>
          <w:sz w:val="23"/>
          <w:szCs w:val="23"/>
        </w:rPr>
        <w:t>contribution plan</w:t>
      </w:r>
      <w:r w:rsidR="00020977" w:rsidRPr="00155035">
        <w:rPr>
          <w:rFonts w:ascii="Times New Roman" w:hAnsi="Times New Roman" w:cs="Times New Roman"/>
          <w:sz w:val="23"/>
          <w:szCs w:val="23"/>
        </w:rPr>
        <w:t>s</w:t>
      </w:r>
      <w:r w:rsidR="00CE4619" w:rsidRPr="00155035">
        <w:rPr>
          <w:rFonts w:ascii="Times New Roman" w:hAnsi="Times New Roman" w:cs="Times New Roman"/>
          <w:sz w:val="23"/>
          <w:szCs w:val="23"/>
        </w:rPr>
        <w:t>,</w:t>
      </w:r>
      <w:r w:rsidR="00644982" w:rsidRPr="00155035">
        <w:rPr>
          <w:rFonts w:ascii="Times New Roman" w:hAnsi="Times New Roman" w:cs="Times New Roman"/>
          <w:sz w:val="23"/>
          <w:szCs w:val="23"/>
        </w:rPr>
        <w:t xml:space="preserve"> which </w:t>
      </w:r>
      <w:r w:rsidR="00020977" w:rsidRPr="00155035">
        <w:rPr>
          <w:rFonts w:ascii="Times New Roman" w:hAnsi="Times New Roman" w:cs="Times New Roman"/>
          <w:sz w:val="23"/>
          <w:szCs w:val="23"/>
        </w:rPr>
        <w:t xml:space="preserve">have </w:t>
      </w:r>
      <w:r w:rsidR="00644982" w:rsidRPr="00155035">
        <w:rPr>
          <w:rFonts w:ascii="Times New Roman" w:hAnsi="Times New Roman" w:cs="Times New Roman"/>
          <w:sz w:val="23"/>
          <w:szCs w:val="23"/>
        </w:rPr>
        <w:t>become increasingly more</w:t>
      </w:r>
      <w:r w:rsidR="00FB35E2" w:rsidRPr="00155035">
        <w:rPr>
          <w:rFonts w:ascii="Times New Roman" w:hAnsi="Times New Roman" w:cs="Times New Roman"/>
          <w:sz w:val="23"/>
          <w:szCs w:val="23"/>
        </w:rPr>
        <w:t xml:space="preserve"> likely </w:t>
      </w:r>
      <w:r w:rsidR="00020977" w:rsidRPr="00155035">
        <w:rPr>
          <w:rFonts w:ascii="Times New Roman" w:hAnsi="Times New Roman" w:cs="Times New Roman"/>
          <w:sz w:val="23"/>
          <w:szCs w:val="23"/>
        </w:rPr>
        <w:t xml:space="preserve">as they </w:t>
      </w:r>
      <w:r w:rsidR="001E20F6" w:rsidRPr="00155035">
        <w:rPr>
          <w:rFonts w:ascii="Times New Roman" w:hAnsi="Times New Roman" w:cs="Times New Roman"/>
          <w:sz w:val="23"/>
          <w:szCs w:val="23"/>
        </w:rPr>
        <w:t>now outnumber defined-</w:t>
      </w:r>
      <w:r w:rsidR="00644982" w:rsidRPr="00155035">
        <w:rPr>
          <w:rFonts w:ascii="Times New Roman" w:hAnsi="Times New Roman" w:cs="Times New Roman"/>
          <w:sz w:val="23"/>
          <w:szCs w:val="23"/>
        </w:rPr>
        <w:t>benefit plans</w:t>
      </w:r>
      <w:r w:rsidR="001E20F6" w:rsidRPr="00155035">
        <w:rPr>
          <w:rFonts w:ascii="Times New Roman" w:hAnsi="Times New Roman" w:cs="Times New Roman"/>
          <w:sz w:val="23"/>
          <w:szCs w:val="23"/>
        </w:rPr>
        <w:t xml:space="preserve"> </w:t>
      </w:r>
      <w:r w:rsidR="00644982" w:rsidRPr="00155035">
        <w:rPr>
          <w:rFonts w:ascii="Times New Roman" w:hAnsi="Times New Roman" w:cs="Times New Roman"/>
          <w:sz w:val="23"/>
          <w:szCs w:val="23"/>
        </w:rPr>
        <w:t>(see Campb</w:t>
      </w:r>
      <w:r w:rsidR="00872C6A" w:rsidRPr="00155035">
        <w:rPr>
          <w:rFonts w:ascii="Times New Roman" w:hAnsi="Times New Roman" w:cs="Times New Roman"/>
          <w:sz w:val="23"/>
          <w:szCs w:val="23"/>
        </w:rPr>
        <w:t>ell et al., 2011</w:t>
      </w:r>
      <w:r w:rsidR="00644982" w:rsidRPr="00155035">
        <w:rPr>
          <w:rFonts w:ascii="Times New Roman" w:hAnsi="Times New Roman" w:cs="Times New Roman"/>
          <w:sz w:val="23"/>
          <w:szCs w:val="23"/>
        </w:rPr>
        <w:t>),</w:t>
      </w:r>
      <w:r w:rsidR="00CE4619" w:rsidRPr="00155035">
        <w:rPr>
          <w:rFonts w:ascii="Times New Roman" w:hAnsi="Times New Roman" w:cs="Times New Roman"/>
          <w:sz w:val="23"/>
          <w:szCs w:val="23"/>
        </w:rPr>
        <w:t xml:space="preserve"> they must decide how much to contribute and in what financial products to invest</w:t>
      </w:r>
      <w:r w:rsidR="00A257C2" w:rsidRPr="00155035">
        <w:rPr>
          <w:rFonts w:ascii="Times New Roman" w:hAnsi="Times New Roman" w:cs="Times New Roman"/>
          <w:sz w:val="23"/>
          <w:szCs w:val="23"/>
        </w:rPr>
        <w:t xml:space="preserve">. </w:t>
      </w:r>
      <w:r w:rsidR="00491983" w:rsidRPr="00155035">
        <w:rPr>
          <w:rFonts w:ascii="Times New Roman" w:hAnsi="Times New Roman" w:cs="Times New Roman"/>
          <w:sz w:val="23"/>
          <w:szCs w:val="23"/>
        </w:rPr>
        <w:t>This process can be quite</w:t>
      </w:r>
      <w:r w:rsidR="00335C82" w:rsidRPr="00155035">
        <w:rPr>
          <w:rFonts w:ascii="Times New Roman" w:hAnsi="Times New Roman" w:cs="Times New Roman"/>
          <w:sz w:val="23"/>
          <w:szCs w:val="23"/>
        </w:rPr>
        <w:t xml:space="preserve"> </w:t>
      </w:r>
      <w:r w:rsidR="00335C82" w:rsidRPr="00155035">
        <w:rPr>
          <w:rFonts w:ascii="Times New Roman" w:hAnsi="Times New Roman" w:cs="Times New Roman"/>
          <w:sz w:val="23"/>
          <w:szCs w:val="23"/>
        </w:rPr>
        <w:lastRenderedPageBreak/>
        <w:t>challenging</w:t>
      </w:r>
      <w:r w:rsidR="00491983" w:rsidRPr="00155035">
        <w:rPr>
          <w:rFonts w:ascii="Times New Roman" w:hAnsi="Times New Roman" w:cs="Times New Roman"/>
          <w:sz w:val="23"/>
          <w:szCs w:val="23"/>
        </w:rPr>
        <w:t>, which might cause individuals</w:t>
      </w:r>
      <w:r w:rsidR="00644982" w:rsidRPr="00155035">
        <w:rPr>
          <w:rFonts w:ascii="Times New Roman" w:hAnsi="Times New Roman" w:cs="Times New Roman"/>
          <w:sz w:val="23"/>
          <w:szCs w:val="23"/>
        </w:rPr>
        <w:t xml:space="preserve"> to procrastinate (Madrian &amp; Shea, 2001</w:t>
      </w:r>
      <w:r w:rsidR="00236468" w:rsidRPr="00155035">
        <w:rPr>
          <w:rFonts w:ascii="Times New Roman" w:hAnsi="Times New Roman" w:cs="Times New Roman"/>
          <w:sz w:val="23"/>
          <w:szCs w:val="23"/>
        </w:rPr>
        <w:t>; Carroll et al., 2009</w:t>
      </w:r>
      <w:r w:rsidR="00383B49" w:rsidRPr="00155035">
        <w:rPr>
          <w:rFonts w:ascii="Times New Roman" w:hAnsi="Times New Roman" w:cs="Times New Roman"/>
          <w:sz w:val="23"/>
          <w:szCs w:val="23"/>
        </w:rPr>
        <w:t xml:space="preserve">; </w:t>
      </w:r>
      <w:r w:rsidR="00AC2E9F" w:rsidRPr="00155035">
        <w:rPr>
          <w:rFonts w:ascii="Times New Roman" w:hAnsi="Times New Roman" w:cs="Times New Roman"/>
          <w:sz w:val="23"/>
          <w:szCs w:val="23"/>
        </w:rPr>
        <w:t>Beshears et al., 2013</w:t>
      </w:r>
      <w:r w:rsidR="00644982" w:rsidRPr="00155035">
        <w:rPr>
          <w:rFonts w:ascii="Times New Roman" w:hAnsi="Times New Roman" w:cs="Times New Roman"/>
          <w:sz w:val="23"/>
          <w:szCs w:val="23"/>
        </w:rPr>
        <w:t>)</w:t>
      </w:r>
      <w:r w:rsidR="00335C82" w:rsidRPr="00155035">
        <w:rPr>
          <w:rFonts w:ascii="Times New Roman" w:hAnsi="Times New Roman" w:cs="Times New Roman"/>
          <w:sz w:val="23"/>
          <w:szCs w:val="23"/>
        </w:rPr>
        <w:t>,</w:t>
      </w:r>
      <w:r w:rsidR="0095617D" w:rsidRPr="00155035">
        <w:rPr>
          <w:rFonts w:ascii="Times New Roman" w:hAnsi="Times New Roman" w:cs="Times New Roman"/>
          <w:sz w:val="23"/>
          <w:szCs w:val="23"/>
        </w:rPr>
        <w:t xml:space="preserve"> </w:t>
      </w:r>
      <w:r w:rsidR="00DA5921" w:rsidRPr="00155035">
        <w:rPr>
          <w:rFonts w:ascii="Times New Roman" w:hAnsi="Times New Roman" w:cs="Times New Roman"/>
          <w:sz w:val="23"/>
          <w:szCs w:val="23"/>
        </w:rPr>
        <w:t xml:space="preserve">simply </w:t>
      </w:r>
      <w:r w:rsidR="0095617D" w:rsidRPr="00155035">
        <w:rPr>
          <w:rFonts w:ascii="Times New Roman" w:hAnsi="Times New Roman" w:cs="Times New Roman"/>
          <w:sz w:val="23"/>
          <w:szCs w:val="23"/>
        </w:rPr>
        <w:t>fail to enroll</w:t>
      </w:r>
      <w:r w:rsidR="00335C82" w:rsidRPr="00155035">
        <w:rPr>
          <w:rFonts w:ascii="Times New Roman" w:hAnsi="Times New Roman" w:cs="Times New Roman"/>
          <w:sz w:val="23"/>
          <w:szCs w:val="23"/>
        </w:rPr>
        <w:t>, or make inefficient</w:t>
      </w:r>
      <w:r w:rsidR="00D718BA" w:rsidRPr="00155035">
        <w:rPr>
          <w:rFonts w:ascii="Times New Roman" w:hAnsi="Times New Roman" w:cs="Times New Roman"/>
          <w:sz w:val="23"/>
          <w:szCs w:val="23"/>
        </w:rPr>
        <w:t xml:space="preserve"> planning</w:t>
      </w:r>
      <w:r w:rsidR="00335C82" w:rsidRPr="00155035">
        <w:rPr>
          <w:rFonts w:ascii="Times New Roman" w:hAnsi="Times New Roman" w:cs="Times New Roman"/>
          <w:sz w:val="23"/>
          <w:szCs w:val="23"/>
        </w:rPr>
        <w:t xml:space="preserve"> decisions (Tang et al., 2010).</w:t>
      </w:r>
      <w:r w:rsidR="00745120" w:rsidRPr="00155035">
        <w:rPr>
          <w:rFonts w:ascii="Times New Roman" w:hAnsi="Times New Roman" w:cs="Times New Roman"/>
          <w:sz w:val="23"/>
          <w:szCs w:val="23"/>
        </w:rPr>
        <w:t xml:space="preserve"> </w:t>
      </w:r>
      <w:r w:rsidR="00644982" w:rsidRPr="00155035">
        <w:rPr>
          <w:rFonts w:ascii="Times New Roman" w:hAnsi="Times New Roman" w:cs="Times New Roman"/>
          <w:sz w:val="23"/>
          <w:szCs w:val="23"/>
        </w:rPr>
        <w:t>Moreover</w:t>
      </w:r>
      <w:r w:rsidR="00CE4619" w:rsidRPr="00155035">
        <w:rPr>
          <w:rFonts w:ascii="Times New Roman" w:hAnsi="Times New Roman" w:cs="Times New Roman"/>
          <w:sz w:val="23"/>
          <w:szCs w:val="23"/>
        </w:rPr>
        <w:t xml:space="preserve">, </w:t>
      </w:r>
      <w:r w:rsidR="007D02ED">
        <w:rPr>
          <w:rFonts w:ascii="Times New Roman" w:hAnsi="Times New Roman" w:cs="Times New Roman"/>
          <w:sz w:val="23"/>
          <w:szCs w:val="23"/>
        </w:rPr>
        <w:t>employees</w:t>
      </w:r>
      <w:r w:rsidR="007D02ED" w:rsidRPr="00155035">
        <w:rPr>
          <w:rFonts w:ascii="Times New Roman" w:hAnsi="Times New Roman" w:cs="Times New Roman"/>
          <w:sz w:val="23"/>
          <w:szCs w:val="23"/>
        </w:rPr>
        <w:t xml:space="preserve"> </w:t>
      </w:r>
      <w:r w:rsidR="0095617D" w:rsidRPr="00155035">
        <w:rPr>
          <w:rFonts w:ascii="Times New Roman" w:hAnsi="Times New Roman" w:cs="Times New Roman"/>
          <w:sz w:val="23"/>
          <w:szCs w:val="23"/>
        </w:rPr>
        <w:t xml:space="preserve">often </w:t>
      </w:r>
      <w:r w:rsidR="00DA5921" w:rsidRPr="00155035">
        <w:rPr>
          <w:rFonts w:ascii="Times New Roman" w:hAnsi="Times New Roman" w:cs="Times New Roman"/>
          <w:sz w:val="23"/>
          <w:szCs w:val="23"/>
        </w:rPr>
        <w:t xml:space="preserve">will </w:t>
      </w:r>
      <w:r w:rsidR="0095617D" w:rsidRPr="00155035">
        <w:rPr>
          <w:rFonts w:ascii="Times New Roman" w:hAnsi="Times New Roman" w:cs="Times New Roman"/>
          <w:sz w:val="23"/>
          <w:szCs w:val="23"/>
        </w:rPr>
        <w:t>resort to</w:t>
      </w:r>
      <w:r w:rsidR="00CE4619" w:rsidRPr="00155035">
        <w:rPr>
          <w:rFonts w:ascii="Times New Roman" w:hAnsi="Times New Roman" w:cs="Times New Roman"/>
          <w:sz w:val="23"/>
          <w:szCs w:val="23"/>
        </w:rPr>
        <w:t xml:space="preserve"> us</w:t>
      </w:r>
      <w:r w:rsidR="0095617D" w:rsidRPr="00155035">
        <w:rPr>
          <w:rFonts w:ascii="Times New Roman" w:hAnsi="Times New Roman" w:cs="Times New Roman"/>
          <w:sz w:val="23"/>
          <w:szCs w:val="23"/>
        </w:rPr>
        <w:t>ing</w:t>
      </w:r>
      <w:r w:rsidR="00CE4619" w:rsidRPr="00155035">
        <w:rPr>
          <w:rFonts w:ascii="Times New Roman" w:hAnsi="Times New Roman" w:cs="Times New Roman"/>
          <w:sz w:val="23"/>
          <w:szCs w:val="23"/>
        </w:rPr>
        <w:t xml:space="preserve"> “rules of thumb” or rely on the choices or advice of others in making their retirement decisions (Benart</w:t>
      </w:r>
      <w:r w:rsidR="0095617D" w:rsidRPr="00155035">
        <w:rPr>
          <w:rFonts w:ascii="Times New Roman" w:hAnsi="Times New Roman" w:cs="Times New Roman"/>
          <w:sz w:val="23"/>
          <w:szCs w:val="23"/>
        </w:rPr>
        <w:t>zi &amp;</w:t>
      </w:r>
      <w:r w:rsidR="00CE4619" w:rsidRPr="00155035">
        <w:rPr>
          <w:rFonts w:ascii="Times New Roman" w:hAnsi="Times New Roman" w:cs="Times New Roman"/>
          <w:sz w:val="23"/>
          <w:szCs w:val="23"/>
        </w:rPr>
        <w:t xml:space="preserve"> Thaler, 2007)</w:t>
      </w:r>
      <w:r w:rsidR="00644982" w:rsidRPr="00155035">
        <w:rPr>
          <w:rFonts w:ascii="Times New Roman" w:hAnsi="Times New Roman" w:cs="Times New Roman"/>
          <w:sz w:val="23"/>
          <w:szCs w:val="23"/>
        </w:rPr>
        <w:t xml:space="preserve">, and </w:t>
      </w:r>
      <w:r w:rsidR="00BE6DA0" w:rsidRPr="00155035">
        <w:rPr>
          <w:rFonts w:ascii="Times New Roman" w:hAnsi="Times New Roman" w:cs="Times New Roman"/>
          <w:sz w:val="23"/>
          <w:szCs w:val="23"/>
        </w:rPr>
        <w:t xml:space="preserve">often </w:t>
      </w:r>
      <w:r w:rsidR="000807A7" w:rsidRPr="00155035">
        <w:rPr>
          <w:rFonts w:ascii="Times New Roman" w:hAnsi="Times New Roman" w:cs="Times New Roman"/>
          <w:sz w:val="23"/>
          <w:szCs w:val="23"/>
        </w:rPr>
        <w:t xml:space="preserve">will </w:t>
      </w:r>
      <w:r w:rsidR="00644982" w:rsidRPr="00155035">
        <w:rPr>
          <w:rFonts w:ascii="Times New Roman" w:hAnsi="Times New Roman" w:cs="Times New Roman"/>
          <w:sz w:val="23"/>
          <w:szCs w:val="23"/>
        </w:rPr>
        <w:t>stick with</w:t>
      </w:r>
      <w:r w:rsidR="00CE4619" w:rsidRPr="00155035">
        <w:rPr>
          <w:rFonts w:ascii="Times New Roman" w:hAnsi="Times New Roman" w:cs="Times New Roman"/>
          <w:sz w:val="23"/>
          <w:szCs w:val="23"/>
        </w:rPr>
        <w:t xml:space="preserve"> default option</w:t>
      </w:r>
      <w:r w:rsidR="00644982" w:rsidRPr="00155035">
        <w:rPr>
          <w:rFonts w:ascii="Times New Roman" w:hAnsi="Times New Roman" w:cs="Times New Roman"/>
          <w:sz w:val="23"/>
          <w:szCs w:val="23"/>
        </w:rPr>
        <w:t>s (e.g., contribution rates and asset allocations)</w:t>
      </w:r>
      <w:r w:rsidR="00CE4619" w:rsidRPr="00155035">
        <w:rPr>
          <w:rFonts w:ascii="Times New Roman" w:hAnsi="Times New Roman" w:cs="Times New Roman"/>
          <w:sz w:val="23"/>
          <w:szCs w:val="23"/>
        </w:rPr>
        <w:t xml:space="preserve"> </w:t>
      </w:r>
      <w:r w:rsidR="00644982" w:rsidRPr="00155035">
        <w:rPr>
          <w:rFonts w:ascii="Times New Roman" w:hAnsi="Times New Roman" w:cs="Times New Roman"/>
          <w:sz w:val="23"/>
          <w:szCs w:val="23"/>
        </w:rPr>
        <w:t>that are set</w:t>
      </w:r>
      <w:r w:rsidR="00CE4619" w:rsidRPr="00155035">
        <w:rPr>
          <w:rFonts w:ascii="Times New Roman" w:hAnsi="Times New Roman" w:cs="Times New Roman"/>
          <w:sz w:val="23"/>
          <w:szCs w:val="23"/>
        </w:rPr>
        <w:t xml:space="preserve"> by</w:t>
      </w:r>
      <w:r w:rsidR="00644982" w:rsidRPr="00155035">
        <w:rPr>
          <w:rFonts w:ascii="Times New Roman" w:hAnsi="Times New Roman" w:cs="Times New Roman"/>
          <w:sz w:val="23"/>
          <w:szCs w:val="23"/>
        </w:rPr>
        <w:t xml:space="preserve"> the</w:t>
      </w:r>
      <w:r w:rsidR="00CE4619" w:rsidRPr="00155035">
        <w:rPr>
          <w:rFonts w:ascii="Times New Roman" w:hAnsi="Times New Roman" w:cs="Times New Roman"/>
          <w:sz w:val="23"/>
          <w:szCs w:val="23"/>
        </w:rPr>
        <w:t xml:space="preserve"> employer, even if it is not optimal for the individual (Choi et al., 2006; </w:t>
      </w:r>
      <w:r w:rsidR="00644982" w:rsidRPr="00155035">
        <w:rPr>
          <w:rFonts w:ascii="Times New Roman" w:hAnsi="Times New Roman" w:cs="Times New Roman"/>
          <w:sz w:val="23"/>
          <w:szCs w:val="23"/>
        </w:rPr>
        <w:t>Beshe</w:t>
      </w:r>
      <w:r w:rsidR="00900CB9" w:rsidRPr="00155035">
        <w:rPr>
          <w:rFonts w:ascii="Times New Roman" w:hAnsi="Times New Roman" w:cs="Times New Roman"/>
          <w:sz w:val="23"/>
          <w:szCs w:val="23"/>
        </w:rPr>
        <w:t>a</w:t>
      </w:r>
      <w:r w:rsidR="00644982" w:rsidRPr="00155035">
        <w:rPr>
          <w:rFonts w:ascii="Times New Roman" w:hAnsi="Times New Roman" w:cs="Times New Roman"/>
          <w:sz w:val="23"/>
          <w:szCs w:val="23"/>
        </w:rPr>
        <w:t xml:space="preserve">rs et al., 2013; </w:t>
      </w:r>
      <w:r w:rsidR="0095617D" w:rsidRPr="00155035">
        <w:rPr>
          <w:rFonts w:ascii="Times New Roman" w:hAnsi="Times New Roman" w:cs="Times New Roman"/>
          <w:sz w:val="23"/>
          <w:szCs w:val="23"/>
        </w:rPr>
        <w:t>Goda &amp;</w:t>
      </w:r>
      <w:r w:rsidR="00CE4619" w:rsidRPr="00155035">
        <w:rPr>
          <w:rFonts w:ascii="Times New Roman" w:hAnsi="Times New Roman" w:cs="Times New Roman"/>
          <w:sz w:val="23"/>
          <w:szCs w:val="23"/>
        </w:rPr>
        <w:t xml:space="preserve"> Manchester, 2013)</w:t>
      </w:r>
      <w:r w:rsidR="006C7652" w:rsidRPr="00155035">
        <w:rPr>
          <w:rFonts w:ascii="Times New Roman" w:hAnsi="Times New Roman" w:cs="Times New Roman"/>
          <w:sz w:val="23"/>
          <w:szCs w:val="23"/>
        </w:rPr>
        <w:t xml:space="preserve">. </w:t>
      </w:r>
    </w:p>
    <w:p w14:paraId="02C7E84F" w14:textId="400F664C" w:rsidR="00D47B4A" w:rsidRPr="00155035" w:rsidRDefault="00745120" w:rsidP="00D47B4A">
      <w:pPr>
        <w:rPr>
          <w:rFonts w:ascii="Times New Roman" w:hAnsi="Times New Roman" w:cs="Times New Roman"/>
          <w:sz w:val="23"/>
          <w:szCs w:val="23"/>
        </w:rPr>
      </w:pPr>
      <w:r w:rsidRPr="00155035">
        <w:rPr>
          <w:rFonts w:ascii="Times New Roman" w:hAnsi="Times New Roman" w:cs="Times New Roman"/>
          <w:sz w:val="23"/>
          <w:szCs w:val="23"/>
        </w:rPr>
        <w:t>A</w:t>
      </w:r>
      <w:r w:rsidR="002F6389" w:rsidRPr="00155035">
        <w:rPr>
          <w:rFonts w:ascii="Times New Roman" w:hAnsi="Times New Roman" w:cs="Times New Roman"/>
          <w:sz w:val="23"/>
          <w:szCs w:val="23"/>
        </w:rPr>
        <w:t xml:space="preserve"> possible avenue</w:t>
      </w:r>
      <w:r w:rsidR="00986614" w:rsidRPr="00155035">
        <w:rPr>
          <w:rFonts w:ascii="Times New Roman" w:hAnsi="Times New Roman" w:cs="Times New Roman"/>
          <w:sz w:val="23"/>
          <w:szCs w:val="23"/>
        </w:rPr>
        <w:t xml:space="preserve"> </w:t>
      </w:r>
      <w:r w:rsidR="00805068" w:rsidRPr="00155035">
        <w:rPr>
          <w:rFonts w:ascii="Times New Roman" w:hAnsi="Times New Roman" w:cs="Times New Roman"/>
          <w:sz w:val="23"/>
          <w:szCs w:val="23"/>
        </w:rPr>
        <w:t xml:space="preserve">through which </w:t>
      </w:r>
      <w:r w:rsidR="006D0FD8" w:rsidRPr="00155035">
        <w:rPr>
          <w:rFonts w:ascii="Times New Roman" w:hAnsi="Times New Roman" w:cs="Times New Roman"/>
          <w:sz w:val="23"/>
          <w:szCs w:val="23"/>
        </w:rPr>
        <w:t>retirement-</w:t>
      </w:r>
      <w:r w:rsidR="00805068" w:rsidRPr="00155035">
        <w:rPr>
          <w:rFonts w:ascii="Times New Roman" w:hAnsi="Times New Roman" w:cs="Times New Roman"/>
          <w:sz w:val="23"/>
          <w:szCs w:val="23"/>
        </w:rPr>
        <w:t>planning choices might be</w:t>
      </w:r>
      <w:r w:rsidR="00986614" w:rsidRPr="00155035">
        <w:rPr>
          <w:rFonts w:ascii="Times New Roman" w:hAnsi="Times New Roman" w:cs="Times New Roman"/>
          <w:sz w:val="23"/>
          <w:szCs w:val="23"/>
        </w:rPr>
        <w:t xml:space="preserve"> impact</w:t>
      </w:r>
      <w:r w:rsidR="00805068" w:rsidRPr="00155035">
        <w:rPr>
          <w:rFonts w:ascii="Times New Roman" w:hAnsi="Times New Roman" w:cs="Times New Roman"/>
          <w:sz w:val="23"/>
          <w:szCs w:val="23"/>
        </w:rPr>
        <w:t>ed</w:t>
      </w:r>
      <w:r w:rsidR="00986614" w:rsidRPr="00155035">
        <w:rPr>
          <w:rFonts w:ascii="Times New Roman" w:hAnsi="Times New Roman" w:cs="Times New Roman"/>
          <w:sz w:val="23"/>
          <w:szCs w:val="23"/>
        </w:rPr>
        <w:t xml:space="preserve"> is</w:t>
      </w:r>
      <w:r w:rsidR="00E43729" w:rsidRPr="00155035">
        <w:rPr>
          <w:rFonts w:ascii="Times New Roman" w:hAnsi="Times New Roman" w:cs="Times New Roman"/>
          <w:sz w:val="23"/>
          <w:szCs w:val="23"/>
        </w:rPr>
        <w:t xml:space="preserve"> </w:t>
      </w:r>
      <w:r w:rsidR="00157C9C" w:rsidRPr="00155035">
        <w:rPr>
          <w:rFonts w:ascii="Times New Roman" w:hAnsi="Times New Roman" w:cs="Times New Roman"/>
          <w:sz w:val="23"/>
          <w:szCs w:val="23"/>
        </w:rPr>
        <w:t>the</w:t>
      </w:r>
      <w:r w:rsidR="00DB0535" w:rsidRPr="00155035">
        <w:rPr>
          <w:rFonts w:ascii="Times New Roman" w:hAnsi="Times New Roman" w:cs="Times New Roman"/>
          <w:sz w:val="23"/>
          <w:szCs w:val="23"/>
        </w:rPr>
        <w:t xml:space="preserve"> manner </w:t>
      </w:r>
      <w:r w:rsidR="007D02ED">
        <w:rPr>
          <w:rFonts w:ascii="Times New Roman" w:hAnsi="Times New Roman" w:cs="Times New Roman"/>
          <w:sz w:val="23"/>
          <w:szCs w:val="23"/>
        </w:rPr>
        <w:t>in</w:t>
      </w:r>
      <w:r w:rsidR="007D02ED" w:rsidRPr="00155035">
        <w:rPr>
          <w:rFonts w:ascii="Times New Roman" w:hAnsi="Times New Roman" w:cs="Times New Roman"/>
          <w:sz w:val="23"/>
          <w:szCs w:val="23"/>
        </w:rPr>
        <w:t xml:space="preserve"> </w:t>
      </w:r>
      <w:r w:rsidR="00DB0535" w:rsidRPr="00155035">
        <w:rPr>
          <w:rFonts w:ascii="Times New Roman" w:hAnsi="Times New Roman" w:cs="Times New Roman"/>
          <w:sz w:val="23"/>
          <w:szCs w:val="23"/>
        </w:rPr>
        <w:t>which</w:t>
      </w:r>
      <w:r w:rsidR="0068101E" w:rsidRPr="00155035">
        <w:rPr>
          <w:rFonts w:ascii="Times New Roman" w:hAnsi="Times New Roman" w:cs="Times New Roman"/>
          <w:sz w:val="23"/>
          <w:szCs w:val="23"/>
        </w:rPr>
        <w:t xml:space="preserve"> information</w:t>
      </w:r>
      <w:r w:rsidR="00157C9C" w:rsidRPr="00155035">
        <w:rPr>
          <w:rFonts w:ascii="Times New Roman" w:hAnsi="Times New Roman" w:cs="Times New Roman"/>
          <w:sz w:val="23"/>
          <w:szCs w:val="23"/>
        </w:rPr>
        <w:t xml:space="preserve"> is</w:t>
      </w:r>
      <w:r w:rsidR="0068101E" w:rsidRPr="00155035">
        <w:rPr>
          <w:rFonts w:ascii="Times New Roman" w:hAnsi="Times New Roman" w:cs="Times New Roman"/>
          <w:sz w:val="23"/>
          <w:szCs w:val="23"/>
        </w:rPr>
        <w:t xml:space="preserve"> provided</w:t>
      </w:r>
      <w:r w:rsidR="00157C9C" w:rsidRPr="00155035">
        <w:rPr>
          <w:rFonts w:ascii="Times New Roman" w:hAnsi="Times New Roman" w:cs="Times New Roman"/>
          <w:sz w:val="23"/>
          <w:szCs w:val="23"/>
        </w:rPr>
        <w:t xml:space="preserve"> (</w:t>
      </w:r>
      <w:r w:rsidR="001C42B1" w:rsidRPr="00155035">
        <w:rPr>
          <w:rFonts w:ascii="Times New Roman" w:hAnsi="Times New Roman" w:cs="Times New Roman"/>
          <w:sz w:val="23"/>
          <w:szCs w:val="23"/>
        </w:rPr>
        <w:t xml:space="preserve">e.g., </w:t>
      </w:r>
      <w:r w:rsidR="00157C9C" w:rsidRPr="00155035">
        <w:rPr>
          <w:rFonts w:ascii="Times New Roman" w:hAnsi="Times New Roman" w:cs="Times New Roman"/>
          <w:sz w:val="23"/>
          <w:szCs w:val="23"/>
        </w:rPr>
        <w:t>Tversky &amp; Kahneman, 1981</w:t>
      </w:r>
      <w:r w:rsidR="001C42B1" w:rsidRPr="00155035">
        <w:rPr>
          <w:rFonts w:ascii="Times New Roman" w:hAnsi="Times New Roman" w:cs="Times New Roman"/>
          <w:sz w:val="23"/>
          <w:szCs w:val="23"/>
        </w:rPr>
        <w:t>; Kahneman &amp; Tversky, 2000</w:t>
      </w:r>
      <w:r w:rsidR="00157C9C" w:rsidRPr="00155035">
        <w:rPr>
          <w:rFonts w:ascii="Times New Roman" w:hAnsi="Times New Roman" w:cs="Times New Roman"/>
          <w:sz w:val="23"/>
          <w:szCs w:val="23"/>
        </w:rPr>
        <w:t>)</w:t>
      </w:r>
      <w:r w:rsidR="00A257C2" w:rsidRPr="00155035">
        <w:rPr>
          <w:rFonts w:ascii="Times New Roman" w:hAnsi="Times New Roman" w:cs="Times New Roman"/>
          <w:sz w:val="23"/>
          <w:szCs w:val="23"/>
        </w:rPr>
        <w:t xml:space="preserve">. </w:t>
      </w:r>
      <w:r w:rsidR="00805068" w:rsidRPr="00155035">
        <w:rPr>
          <w:rFonts w:ascii="Times New Roman" w:hAnsi="Times New Roman" w:cs="Times New Roman"/>
          <w:sz w:val="23"/>
          <w:szCs w:val="23"/>
        </w:rPr>
        <w:t>Specifically</w:t>
      </w:r>
      <w:r w:rsidR="00157C9C" w:rsidRPr="00155035">
        <w:rPr>
          <w:rFonts w:ascii="Times New Roman" w:hAnsi="Times New Roman" w:cs="Times New Roman"/>
          <w:sz w:val="23"/>
          <w:szCs w:val="23"/>
        </w:rPr>
        <w:t xml:space="preserve">, simplifying the enrollment information provided to new employees, which </w:t>
      </w:r>
      <w:r w:rsidR="006D0FD8" w:rsidRPr="00155035">
        <w:rPr>
          <w:rFonts w:ascii="Times New Roman" w:hAnsi="Times New Roman" w:cs="Times New Roman"/>
          <w:sz w:val="23"/>
          <w:szCs w:val="23"/>
        </w:rPr>
        <w:t xml:space="preserve">typically </w:t>
      </w:r>
      <w:r w:rsidR="00157C9C" w:rsidRPr="00155035">
        <w:rPr>
          <w:rFonts w:ascii="Times New Roman" w:hAnsi="Times New Roman" w:cs="Times New Roman"/>
          <w:sz w:val="23"/>
          <w:szCs w:val="23"/>
        </w:rPr>
        <w:t>is very involved, could impact</w:t>
      </w:r>
      <w:r w:rsidR="0068101E" w:rsidRPr="00155035">
        <w:rPr>
          <w:rFonts w:ascii="Times New Roman" w:hAnsi="Times New Roman" w:cs="Times New Roman"/>
          <w:sz w:val="23"/>
          <w:szCs w:val="23"/>
        </w:rPr>
        <w:t xml:space="preserve"> </w:t>
      </w:r>
      <w:r w:rsidR="00157C9C" w:rsidRPr="00155035">
        <w:rPr>
          <w:rFonts w:ascii="Times New Roman" w:hAnsi="Times New Roman" w:cs="Times New Roman"/>
          <w:sz w:val="23"/>
          <w:szCs w:val="23"/>
        </w:rPr>
        <w:t>enrollment decisions</w:t>
      </w:r>
      <w:r w:rsidR="0068101E" w:rsidRPr="00155035">
        <w:rPr>
          <w:rFonts w:ascii="Times New Roman" w:hAnsi="Times New Roman" w:cs="Times New Roman"/>
          <w:sz w:val="23"/>
          <w:szCs w:val="23"/>
        </w:rPr>
        <w:t xml:space="preserve"> (Beshears et al.</w:t>
      </w:r>
      <w:r w:rsidR="008E695A" w:rsidRPr="00155035">
        <w:rPr>
          <w:rFonts w:ascii="Times New Roman" w:hAnsi="Times New Roman" w:cs="Times New Roman"/>
          <w:sz w:val="23"/>
          <w:szCs w:val="23"/>
        </w:rPr>
        <w:t>,</w:t>
      </w:r>
      <w:r w:rsidR="0068101E" w:rsidRPr="00155035">
        <w:rPr>
          <w:rFonts w:ascii="Times New Roman" w:hAnsi="Times New Roman" w:cs="Times New Roman"/>
          <w:sz w:val="23"/>
          <w:szCs w:val="23"/>
        </w:rPr>
        <w:t xml:space="preserve"> 2013</w:t>
      </w:r>
      <w:r w:rsidR="00157C9C" w:rsidRPr="00155035">
        <w:rPr>
          <w:rFonts w:ascii="Times New Roman" w:hAnsi="Times New Roman" w:cs="Times New Roman"/>
          <w:sz w:val="23"/>
          <w:szCs w:val="23"/>
        </w:rPr>
        <w:t>; Clark et al., 2014; Bateman et al., 2016</w:t>
      </w:r>
      <w:r w:rsidR="0068101E" w:rsidRPr="00155035">
        <w:rPr>
          <w:rFonts w:ascii="Times New Roman" w:hAnsi="Times New Roman" w:cs="Times New Roman"/>
          <w:sz w:val="23"/>
          <w:szCs w:val="23"/>
        </w:rPr>
        <w:t>).</w:t>
      </w:r>
      <w:r w:rsidR="00157C9C" w:rsidRPr="00155035">
        <w:rPr>
          <w:rStyle w:val="FootnoteReference"/>
          <w:rFonts w:ascii="Times New Roman" w:hAnsi="Times New Roman" w:cs="Times New Roman"/>
          <w:sz w:val="23"/>
          <w:szCs w:val="23"/>
        </w:rPr>
        <w:footnoteReference w:id="3"/>
      </w:r>
      <w:r w:rsidR="00E10AC0" w:rsidRPr="00155035">
        <w:rPr>
          <w:rFonts w:ascii="Times New Roman" w:hAnsi="Times New Roman" w:cs="Times New Roman"/>
          <w:sz w:val="23"/>
          <w:szCs w:val="23"/>
        </w:rPr>
        <w:t xml:space="preserve"> </w:t>
      </w:r>
      <w:r w:rsidR="00741A2A" w:rsidRPr="00155035">
        <w:rPr>
          <w:rFonts w:ascii="Times New Roman" w:hAnsi="Times New Roman" w:cs="Times New Roman"/>
          <w:sz w:val="23"/>
          <w:szCs w:val="23"/>
        </w:rPr>
        <w:t>This type of information intervention would fall broadly under the categorization of being a “nudge” (Thaler &amp; Sunstein, 2008).</w:t>
      </w:r>
      <w:r w:rsidR="00741A2A" w:rsidRPr="00155035">
        <w:rPr>
          <w:rStyle w:val="FootnoteReference"/>
          <w:rFonts w:ascii="Times New Roman" w:hAnsi="Times New Roman" w:cs="Times New Roman"/>
          <w:sz w:val="23"/>
          <w:szCs w:val="23"/>
        </w:rPr>
        <w:footnoteReference w:id="4"/>
      </w:r>
      <w:r w:rsidR="00741A2A" w:rsidRPr="00155035">
        <w:rPr>
          <w:rFonts w:ascii="Times New Roman" w:hAnsi="Times New Roman" w:cs="Times New Roman"/>
          <w:sz w:val="23"/>
          <w:szCs w:val="23"/>
        </w:rPr>
        <w:t xml:space="preserve">  In contrast to traditional economic levers such as taxes, subsidies, and regulation, nudges alter the choice setting in a way that </w:t>
      </w:r>
      <w:r w:rsidR="00D718BA" w:rsidRPr="00155035">
        <w:rPr>
          <w:rFonts w:ascii="Times New Roman" w:hAnsi="Times New Roman" w:cs="Times New Roman"/>
          <w:sz w:val="23"/>
          <w:szCs w:val="23"/>
        </w:rPr>
        <w:t>can</w:t>
      </w:r>
      <w:r w:rsidR="00741A2A" w:rsidRPr="00155035">
        <w:rPr>
          <w:rFonts w:ascii="Times New Roman" w:hAnsi="Times New Roman" w:cs="Times New Roman"/>
          <w:sz w:val="23"/>
          <w:szCs w:val="23"/>
        </w:rPr>
        <w:t xml:space="preserve"> predict</w:t>
      </w:r>
      <w:r w:rsidR="00D718BA" w:rsidRPr="00155035">
        <w:rPr>
          <w:rFonts w:ascii="Times New Roman" w:hAnsi="Times New Roman" w:cs="Times New Roman"/>
          <w:sz w:val="23"/>
          <w:szCs w:val="23"/>
        </w:rPr>
        <w:t>ably</w:t>
      </w:r>
      <w:r w:rsidR="00741A2A" w:rsidRPr="00155035">
        <w:rPr>
          <w:rFonts w:ascii="Times New Roman" w:hAnsi="Times New Roman" w:cs="Times New Roman"/>
          <w:sz w:val="23"/>
          <w:szCs w:val="23"/>
        </w:rPr>
        <w:t xml:space="preserve"> impact behavior (e.g., changing the default options), while still p</w:t>
      </w:r>
      <w:r w:rsidR="00D718BA" w:rsidRPr="00155035">
        <w:rPr>
          <w:rFonts w:ascii="Times New Roman" w:hAnsi="Times New Roman" w:cs="Times New Roman"/>
          <w:sz w:val="23"/>
          <w:szCs w:val="23"/>
        </w:rPr>
        <w:t>reserving the choice set and underlying</w:t>
      </w:r>
      <w:r w:rsidR="00741A2A" w:rsidRPr="00155035">
        <w:rPr>
          <w:rFonts w:ascii="Times New Roman" w:hAnsi="Times New Roman" w:cs="Times New Roman"/>
          <w:sz w:val="23"/>
          <w:szCs w:val="23"/>
        </w:rPr>
        <w:t xml:space="preserve"> economic ince</w:t>
      </w:r>
      <w:r w:rsidR="00317EC9" w:rsidRPr="00155035">
        <w:rPr>
          <w:rFonts w:ascii="Times New Roman" w:hAnsi="Times New Roman" w:cs="Times New Roman"/>
          <w:sz w:val="23"/>
          <w:szCs w:val="23"/>
        </w:rPr>
        <w:t>ntives</w:t>
      </w:r>
      <w:r w:rsidR="007B1CF8">
        <w:rPr>
          <w:rFonts w:ascii="Times New Roman" w:hAnsi="Times New Roman" w:cs="Times New Roman"/>
          <w:sz w:val="23"/>
          <w:szCs w:val="23"/>
        </w:rPr>
        <w:t xml:space="preserve"> (see Hummel &amp; Maedche, 2019 for recent review of efficacy of nudges across multiple domains)</w:t>
      </w:r>
      <w:r w:rsidR="00A257C2" w:rsidRPr="00155035">
        <w:rPr>
          <w:rFonts w:ascii="Times New Roman" w:hAnsi="Times New Roman" w:cs="Times New Roman"/>
          <w:sz w:val="23"/>
          <w:szCs w:val="23"/>
        </w:rPr>
        <w:t xml:space="preserve">. </w:t>
      </w:r>
      <w:r w:rsidR="00D04DB7" w:rsidRPr="00155035">
        <w:rPr>
          <w:rFonts w:ascii="Times New Roman" w:hAnsi="Times New Roman" w:cs="Times New Roman"/>
          <w:sz w:val="23"/>
          <w:szCs w:val="23"/>
        </w:rPr>
        <w:t xml:space="preserve">The focus of </w:t>
      </w:r>
      <w:r w:rsidR="00970BF7" w:rsidRPr="00155035">
        <w:rPr>
          <w:rFonts w:ascii="Times New Roman" w:hAnsi="Times New Roman" w:cs="Times New Roman"/>
          <w:sz w:val="23"/>
          <w:szCs w:val="23"/>
        </w:rPr>
        <w:t xml:space="preserve">this </w:t>
      </w:r>
      <w:r w:rsidR="00D04DB7" w:rsidRPr="00155035">
        <w:rPr>
          <w:rFonts w:ascii="Times New Roman" w:hAnsi="Times New Roman" w:cs="Times New Roman"/>
          <w:sz w:val="23"/>
          <w:szCs w:val="23"/>
        </w:rPr>
        <w:t xml:space="preserve">study is </w:t>
      </w:r>
      <w:r w:rsidR="00862379" w:rsidRPr="00155035">
        <w:rPr>
          <w:rFonts w:ascii="Times New Roman" w:hAnsi="Times New Roman" w:cs="Times New Roman"/>
          <w:sz w:val="23"/>
          <w:szCs w:val="23"/>
        </w:rPr>
        <w:t xml:space="preserve">to </w:t>
      </w:r>
      <w:r w:rsidR="00D04DB7" w:rsidRPr="00155035">
        <w:rPr>
          <w:rFonts w:ascii="Times New Roman" w:hAnsi="Times New Roman" w:cs="Times New Roman"/>
          <w:sz w:val="23"/>
          <w:szCs w:val="23"/>
        </w:rPr>
        <w:t>consider</w:t>
      </w:r>
      <w:r w:rsidR="00805068" w:rsidRPr="00155035">
        <w:rPr>
          <w:rFonts w:ascii="Times New Roman" w:hAnsi="Times New Roman" w:cs="Times New Roman"/>
          <w:sz w:val="23"/>
          <w:szCs w:val="23"/>
        </w:rPr>
        <w:t xml:space="preserve"> the extent to which</w:t>
      </w:r>
      <w:r w:rsidR="00741A2A" w:rsidRPr="00155035">
        <w:rPr>
          <w:rFonts w:ascii="Times New Roman" w:hAnsi="Times New Roman" w:cs="Times New Roman"/>
          <w:sz w:val="23"/>
          <w:szCs w:val="23"/>
        </w:rPr>
        <w:t xml:space="preserve"> </w:t>
      </w:r>
      <w:r w:rsidR="00805068" w:rsidRPr="00155035">
        <w:rPr>
          <w:rFonts w:ascii="Times New Roman" w:hAnsi="Times New Roman" w:cs="Times New Roman"/>
          <w:sz w:val="23"/>
          <w:szCs w:val="23"/>
        </w:rPr>
        <w:t>presenting</w:t>
      </w:r>
      <w:r w:rsidR="00D04DB7" w:rsidRPr="00155035">
        <w:rPr>
          <w:rFonts w:ascii="Times New Roman" w:hAnsi="Times New Roman" w:cs="Times New Roman"/>
          <w:sz w:val="23"/>
          <w:szCs w:val="23"/>
        </w:rPr>
        <w:t xml:space="preserve"> plan information</w:t>
      </w:r>
      <w:r w:rsidR="00805068" w:rsidRPr="00155035">
        <w:rPr>
          <w:rFonts w:ascii="Times New Roman" w:hAnsi="Times New Roman" w:cs="Times New Roman"/>
          <w:sz w:val="23"/>
          <w:szCs w:val="23"/>
        </w:rPr>
        <w:t xml:space="preserve"> in a more compact and suggestive</w:t>
      </w:r>
      <w:r w:rsidR="00741A2A" w:rsidRPr="00155035">
        <w:rPr>
          <w:rFonts w:ascii="Times New Roman" w:hAnsi="Times New Roman" w:cs="Times New Roman"/>
          <w:sz w:val="23"/>
          <w:szCs w:val="23"/>
        </w:rPr>
        <w:t xml:space="preserve"> </w:t>
      </w:r>
      <w:r w:rsidR="00805068" w:rsidRPr="00155035">
        <w:rPr>
          <w:rFonts w:ascii="Times New Roman" w:hAnsi="Times New Roman" w:cs="Times New Roman"/>
          <w:sz w:val="23"/>
          <w:szCs w:val="23"/>
        </w:rPr>
        <w:t>way</w:t>
      </w:r>
      <w:r w:rsidR="00D04DB7" w:rsidRPr="00155035">
        <w:rPr>
          <w:rFonts w:ascii="Times New Roman" w:hAnsi="Times New Roman" w:cs="Times New Roman"/>
          <w:sz w:val="23"/>
          <w:szCs w:val="23"/>
        </w:rPr>
        <w:t xml:space="preserve"> impacts some of the critical retirement planning decisions – </w:t>
      </w:r>
      <w:r w:rsidR="00862379" w:rsidRPr="00155035">
        <w:rPr>
          <w:rFonts w:ascii="Times New Roman" w:hAnsi="Times New Roman" w:cs="Times New Roman"/>
          <w:sz w:val="23"/>
          <w:szCs w:val="23"/>
        </w:rPr>
        <w:t>enrollment</w:t>
      </w:r>
      <w:r w:rsidR="00D04DB7" w:rsidRPr="00155035">
        <w:rPr>
          <w:rFonts w:ascii="Times New Roman" w:hAnsi="Times New Roman" w:cs="Times New Roman"/>
          <w:sz w:val="23"/>
          <w:szCs w:val="23"/>
        </w:rPr>
        <w:t xml:space="preserve">, </w:t>
      </w:r>
      <w:r w:rsidR="00862379" w:rsidRPr="00155035">
        <w:rPr>
          <w:rFonts w:ascii="Times New Roman" w:hAnsi="Times New Roman" w:cs="Times New Roman"/>
          <w:sz w:val="23"/>
          <w:szCs w:val="23"/>
        </w:rPr>
        <w:t xml:space="preserve">salary </w:t>
      </w:r>
      <w:r w:rsidR="00D04DB7" w:rsidRPr="00155035">
        <w:rPr>
          <w:rFonts w:ascii="Times New Roman" w:hAnsi="Times New Roman" w:cs="Times New Roman"/>
          <w:sz w:val="23"/>
          <w:szCs w:val="23"/>
        </w:rPr>
        <w:t xml:space="preserve">contribution </w:t>
      </w:r>
      <w:r w:rsidR="00CB2011" w:rsidRPr="00155035">
        <w:rPr>
          <w:rFonts w:ascii="Times New Roman" w:hAnsi="Times New Roman" w:cs="Times New Roman"/>
          <w:sz w:val="23"/>
          <w:szCs w:val="23"/>
        </w:rPr>
        <w:t>level</w:t>
      </w:r>
      <w:r w:rsidR="00D04DB7" w:rsidRPr="00155035">
        <w:rPr>
          <w:rFonts w:ascii="Times New Roman" w:hAnsi="Times New Roman" w:cs="Times New Roman"/>
          <w:sz w:val="23"/>
          <w:szCs w:val="23"/>
        </w:rPr>
        <w:t xml:space="preserve">, </w:t>
      </w:r>
      <w:r w:rsidR="00862379" w:rsidRPr="00155035">
        <w:rPr>
          <w:rFonts w:ascii="Times New Roman" w:hAnsi="Times New Roman" w:cs="Times New Roman"/>
          <w:sz w:val="23"/>
          <w:szCs w:val="23"/>
        </w:rPr>
        <w:t>and portfolio allocation</w:t>
      </w:r>
      <w:r w:rsidR="006C7652" w:rsidRPr="00155035">
        <w:rPr>
          <w:rFonts w:ascii="Times New Roman" w:hAnsi="Times New Roman" w:cs="Times New Roman"/>
          <w:sz w:val="23"/>
          <w:szCs w:val="23"/>
        </w:rPr>
        <w:t>.</w:t>
      </w:r>
      <w:r w:rsidR="00EA4785" w:rsidRPr="00155035">
        <w:rPr>
          <w:rStyle w:val="FootnoteReference"/>
          <w:rFonts w:ascii="Times New Roman" w:hAnsi="Times New Roman" w:cs="Times New Roman"/>
          <w:sz w:val="23"/>
          <w:szCs w:val="23"/>
        </w:rPr>
        <w:footnoteReference w:id="5"/>
      </w:r>
      <w:r w:rsidR="006C7652" w:rsidRPr="00155035">
        <w:rPr>
          <w:rFonts w:ascii="Times New Roman" w:hAnsi="Times New Roman" w:cs="Times New Roman"/>
          <w:sz w:val="23"/>
          <w:szCs w:val="23"/>
        </w:rPr>
        <w:t xml:space="preserve"> </w:t>
      </w:r>
    </w:p>
    <w:p w14:paraId="799488DF" w14:textId="0540D59F" w:rsidR="00A671DD" w:rsidRPr="00155035" w:rsidRDefault="00CB2011" w:rsidP="00D47B4A">
      <w:pPr>
        <w:rPr>
          <w:rFonts w:ascii="Times New Roman" w:hAnsi="Times New Roman" w:cs="Times New Roman"/>
          <w:sz w:val="23"/>
          <w:szCs w:val="23"/>
        </w:rPr>
      </w:pPr>
      <w:r w:rsidRPr="00155035">
        <w:rPr>
          <w:rFonts w:ascii="Times New Roman" w:hAnsi="Times New Roman" w:cs="Times New Roman"/>
          <w:sz w:val="23"/>
          <w:szCs w:val="23"/>
        </w:rPr>
        <w:lastRenderedPageBreak/>
        <w:t xml:space="preserve">To do so, </w:t>
      </w:r>
      <w:r w:rsidR="00C20B5B" w:rsidRPr="00155035">
        <w:rPr>
          <w:rFonts w:ascii="Times New Roman" w:hAnsi="Times New Roman" w:cs="Times New Roman"/>
          <w:sz w:val="23"/>
          <w:szCs w:val="23"/>
        </w:rPr>
        <w:t>we conduct a choice</w:t>
      </w:r>
      <w:r w:rsidR="00EC12DB" w:rsidRPr="00155035">
        <w:rPr>
          <w:rFonts w:ascii="Times New Roman" w:hAnsi="Times New Roman" w:cs="Times New Roman"/>
          <w:sz w:val="23"/>
          <w:szCs w:val="23"/>
        </w:rPr>
        <w:t xml:space="preserve"> </w:t>
      </w:r>
      <w:r w:rsidR="00662644" w:rsidRPr="00155035">
        <w:rPr>
          <w:rFonts w:ascii="Times New Roman" w:hAnsi="Times New Roman" w:cs="Times New Roman"/>
          <w:sz w:val="23"/>
          <w:szCs w:val="23"/>
        </w:rPr>
        <w:t>experiment</w:t>
      </w:r>
      <w:r w:rsidR="00C20B5B" w:rsidRPr="00155035">
        <w:rPr>
          <w:rFonts w:ascii="Times New Roman" w:hAnsi="Times New Roman" w:cs="Times New Roman"/>
          <w:sz w:val="23"/>
          <w:szCs w:val="23"/>
        </w:rPr>
        <w:t xml:space="preserve"> administered via survey. We consider three different samples</w:t>
      </w:r>
      <w:r w:rsidR="00E421B3" w:rsidRPr="00155035">
        <w:rPr>
          <w:rFonts w:ascii="Times New Roman" w:hAnsi="Times New Roman" w:cs="Times New Roman"/>
          <w:sz w:val="23"/>
          <w:szCs w:val="23"/>
        </w:rPr>
        <w:t>:</w:t>
      </w:r>
      <w:r w:rsidR="00C20B5B" w:rsidRPr="00155035">
        <w:rPr>
          <w:rFonts w:ascii="Times New Roman" w:hAnsi="Times New Roman" w:cs="Times New Roman"/>
          <w:sz w:val="23"/>
          <w:szCs w:val="23"/>
        </w:rPr>
        <w:t xml:space="preserve"> a</w:t>
      </w:r>
      <w:r w:rsidRPr="00155035">
        <w:rPr>
          <w:rFonts w:ascii="Times New Roman" w:hAnsi="Times New Roman" w:cs="Times New Roman"/>
          <w:sz w:val="23"/>
          <w:szCs w:val="23"/>
        </w:rPr>
        <w:t xml:space="preserve"> representative</w:t>
      </w:r>
      <w:r w:rsidR="00D718BA" w:rsidRPr="00155035">
        <w:rPr>
          <w:rFonts w:ascii="Times New Roman" w:hAnsi="Times New Roman" w:cs="Times New Roman"/>
          <w:sz w:val="23"/>
          <w:szCs w:val="23"/>
        </w:rPr>
        <w:t xml:space="preserve"> Qualtrics P</w:t>
      </w:r>
      <w:r w:rsidR="00662644" w:rsidRPr="00155035">
        <w:rPr>
          <w:rFonts w:ascii="Times New Roman" w:hAnsi="Times New Roman" w:cs="Times New Roman"/>
          <w:sz w:val="23"/>
          <w:szCs w:val="23"/>
        </w:rPr>
        <w:t xml:space="preserve">anel </w:t>
      </w:r>
      <w:r w:rsidR="000136B3" w:rsidRPr="00155035">
        <w:rPr>
          <w:rFonts w:ascii="Times New Roman" w:hAnsi="Times New Roman" w:cs="Times New Roman"/>
          <w:sz w:val="23"/>
          <w:szCs w:val="23"/>
        </w:rPr>
        <w:t>of recently hired</w:t>
      </w:r>
      <w:r w:rsidR="00662644" w:rsidRPr="00155035">
        <w:rPr>
          <w:rFonts w:ascii="Times New Roman" w:hAnsi="Times New Roman" w:cs="Times New Roman"/>
          <w:sz w:val="23"/>
          <w:szCs w:val="23"/>
        </w:rPr>
        <w:t xml:space="preserve"> employees</w:t>
      </w:r>
      <w:r w:rsidR="00E421B3" w:rsidRPr="00155035">
        <w:rPr>
          <w:rFonts w:ascii="Times New Roman" w:hAnsi="Times New Roman" w:cs="Times New Roman"/>
          <w:sz w:val="23"/>
          <w:szCs w:val="23"/>
        </w:rPr>
        <w:t>,</w:t>
      </w:r>
      <w:r w:rsidR="00C20B5B" w:rsidRPr="00155035">
        <w:rPr>
          <w:rFonts w:ascii="Times New Roman" w:hAnsi="Times New Roman" w:cs="Times New Roman"/>
          <w:sz w:val="23"/>
          <w:szCs w:val="23"/>
        </w:rPr>
        <w:t xml:space="preserve"> a representative Qualtrics Panel of </w:t>
      </w:r>
      <w:r w:rsidR="00B47BF1" w:rsidRPr="00155035">
        <w:rPr>
          <w:rFonts w:ascii="Times New Roman" w:hAnsi="Times New Roman" w:cs="Times New Roman"/>
          <w:sz w:val="23"/>
          <w:szCs w:val="23"/>
        </w:rPr>
        <w:t>full-time job seekers</w:t>
      </w:r>
      <w:r w:rsidR="00C20B5B" w:rsidRPr="00155035">
        <w:rPr>
          <w:rFonts w:ascii="Times New Roman" w:hAnsi="Times New Roman" w:cs="Times New Roman"/>
          <w:sz w:val="23"/>
          <w:szCs w:val="23"/>
        </w:rPr>
        <w:t>, a</w:t>
      </w:r>
      <w:r w:rsidR="00E421B3" w:rsidRPr="00155035">
        <w:rPr>
          <w:rFonts w:ascii="Times New Roman" w:hAnsi="Times New Roman" w:cs="Times New Roman"/>
          <w:sz w:val="23"/>
          <w:szCs w:val="23"/>
        </w:rPr>
        <w:t>nd</w:t>
      </w:r>
      <w:r w:rsidR="00C20B5B" w:rsidRPr="00155035">
        <w:rPr>
          <w:rFonts w:ascii="Times New Roman" w:hAnsi="Times New Roman" w:cs="Times New Roman"/>
          <w:sz w:val="23"/>
          <w:szCs w:val="23"/>
        </w:rPr>
        <w:t xml:space="preserve"> undergraduate </w:t>
      </w:r>
      <w:r w:rsidR="00B47BF1" w:rsidRPr="00155035">
        <w:rPr>
          <w:rFonts w:ascii="Times New Roman" w:hAnsi="Times New Roman" w:cs="Times New Roman"/>
          <w:sz w:val="23"/>
          <w:szCs w:val="23"/>
        </w:rPr>
        <w:t>business-</w:t>
      </w:r>
      <w:r w:rsidR="00C20B5B" w:rsidRPr="00155035">
        <w:rPr>
          <w:rFonts w:ascii="Times New Roman" w:hAnsi="Times New Roman" w:cs="Times New Roman"/>
          <w:sz w:val="23"/>
          <w:szCs w:val="23"/>
        </w:rPr>
        <w:t>school students.</w:t>
      </w:r>
      <w:r w:rsidR="00167488" w:rsidRPr="00155035">
        <w:rPr>
          <w:rStyle w:val="FootnoteReference"/>
          <w:rFonts w:ascii="Times New Roman" w:hAnsi="Times New Roman" w:cs="Times New Roman"/>
          <w:sz w:val="23"/>
          <w:szCs w:val="23"/>
        </w:rPr>
        <w:footnoteReference w:id="6"/>
      </w:r>
      <w:r w:rsidR="00745120" w:rsidRPr="00155035">
        <w:rPr>
          <w:rFonts w:ascii="Times New Roman" w:hAnsi="Times New Roman" w:cs="Times New Roman"/>
          <w:sz w:val="23"/>
          <w:szCs w:val="23"/>
        </w:rPr>
        <w:t xml:space="preserve"> </w:t>
      </w:r>
      <w:r w:rsidR="000136B3" w:rsidRPr="00155035">
        <w:rPr>
          <w:rFonts w:ascii="Times New Roman" w:hAnsi="Times New Roman" w:cs="Times New Roman"/>
          <w:sz w:val="23"/>
          <w:szCs w:val="23"/>
        </w:rPr>
        <w:t>Respondents</w:t>
      </w:r>
      <w:r w:rsidR="00662644" w:rsidRPr="00155035">
        <w:rPr>
          <w:rFonts w:ascii="Times New Roman" w:hAnsi="Times New Roman" w:cs="Times New Roman"/>
          <w:sz w:val="23"/>
          <w:szCs w:val="23"/>
        </w:rPr>
        <w:t xml:space="preserve"> </w:t>
      </w:r>
      <w:r w:rsidR="002765AC" w:rsidRPr="00155035">
        <w:rPr>
          <w:rFonts w:ascii="Times New Roman" w:hAnsi="Times New Roman" w:cs="Times New Roman"/>
          <w:sz w:val="23"/>
          <w:szCs w:val="23"/>
        </w:rPr>
        <w:t>we</w:t>
      </w:r>
      <w:r w:rsidR="00970BF7" w:rsidRPr="00155035">
        <w:rPr>
          <w:rFonts w:ascii="Times New Roman" w:hAnsi="Times New Roman" w:cs="Times New Roman"/>
          <w:sz w:val="23"/>
          <w:szCs w:val="23"/>
        </w:rPr>
        <w:t xml:space="preserve">re </w:t>
      </w:r>
      <w:r w:rsidR="00662644" w:rsidRPr="00155035">
        <w:rPr>
          <w:rFonts w:ascii="Times New Roman" w:hAnsi="Times New Roman" w:cs="Times New Roman"/>
          <w:sz w:val="23"/>
          <w:szCs w:val="23"/>
        </w:rPr>
        <w:t>provided with</w:t>
      </w:r>
      <w:r w:rsidR="003832CD" w:rsidRPr="00155035">
        <w:rPr>
          <w:rFonts w:ascii="Times New Roman" w:hAnsi="Times New Roman" w:cs="Times New Roman"/>
          <w:sz w:val="23"/>
          <w:szCs w:val="23"/>
        </w:rPr>
        <w:t xml:space="preserve"> information about a hypothetical, but realistic, employer-sponsored 401(k) plan. We randomly varied whether respondents received plan information in the form of</w:t>
      </w:r>
      <w:r w:rsidR="00E421B3" w:rsidRPr="00155035">
        <w:rPr>
          <w:rFonts w:ascii="Times New Roman" w:hAnsi="Times New Roman" w:cs="Times New Roman"/>
          <w:sz w:val="23"/>
          <w:szCs w:val="23"/>
        </w:rPr>
        <w:t>: (i)</w:t>
      </w:r>
      <w:r w:rsidR="0033182C" w:rsidRPr="00155035">
        <w:rPr>
          <w:rFonts w:ascii="Times New Roman" w:hAnsi="Times New Roman" w:cs="Times New Roman"/>
          <w:sz w:val="23"/>
          <w:szCs w:val="23"/>
        </w:rPr>
        <w:t xml:space="preserve"> a convoluted, </w:t>
      </w:r>
      <w:r w:rsidR="0033182C" w:rsidRPr="00155035">
        <w:rPr>
          <w:rFonts w:ascii="Times New Roman" w:hAnsi="Times New Roman" w:cs="Times New Roman"/>
          <w:i/>
          <w:sz w:val="23"/>
          <w:szCs w:val="23"/>
        </w:rPr>
        <w:t>long</w:t>
      </w:r>
      <w:r w:rsidR="0033182C" w:rsidRPr="00155035">
        <w:rPr>
          <w:rFonts w:ascii="Times New Roman" w:hAnsi="Times New Roman" w:cs="Times New Roman"/>
          <w:sz w:val="23"/>
          <w:szCs w:val="23"/>
        </w:rPr>
        <w:t xml:space="preserve"> description with all information written out in lengthy paragraphs,</w:t>
      </w:r>
      <w:r w:rsidR="00E421B3" w:rsidRPr="00155035">
        <w:rPr>
          <w:rFonts w:ascii="Times New Roman" w:hAnsi="Times New Roman" w:cs="Times New Roman"/>
          <w:sz w:val="23"/>
          <w:szCs w:val="23"/>
        </w:rPr>
        <w:t xml:space="preserve"> </w:t>
      </w:r>
      <w:r w:rsidR="009C0233" w:rsidRPr="00155035">
        <w:rPr>
          <w:rFonts w:ascii="Times New Roman" w:hAnsi="Times New Roman" w:cs="Times New Roman"/>
          <w:sz w:val="23"/>
          <w:szCs w:val="23"/>
        </w:rPr>
        <w:t>or</w:t>
      </w:r>
      <w:r w:rsidR="00E421B3" w:rsidRPr="00155035">
        <w:rPr>
          <w:rFonts w:ascii="Times New Roman" w:hAnsi="Times New Roman" w:cs="Times New Roman"/>
          <w:sz w:val="23"/>
          <w:szCs w:val="23"/>
        </w:rPr>
        <w:t xml:space="preserve"> (ii)</w:t>
      </w:r>
      <w:r w:rsidR="00D718BA" w:rsidRPr="00155035">
        <w:rPr>
          <w:rFonts w:ascii="Times New Roman" w:hAnsi="Times New Roman" w:cs="Times New Roman"/>
          <w:sz w:val="23"/>
          <w:szCs w:val="23"/>
        </w:rPr>
        <w:t xml:space="preserve"> </w:t>
      </w:r>
      <w:r w:rsidR="0033182C" w:rsidRPr="00155035">
        <w:rPr>
          <w:rFonts w:ascii="Times New Roman" w:hAnsi="Times New Roman" w:cs="Times New Roman"/>
          <w:sz w:val="23"/>
          <w:szCs w:val="23"/>
        </w:rPr>
        <w:t xml:space="preserve">a compact, </w:t>
      </w:r>
      <w:r w:rsidR="0033182C" w:rsidRPr="00155035">
        <w:rPr>
          <w:rFonts w:ascii="Times New Roman" w:hAnsi="Times New Roman" w:cs="Times New Roman"/>
          <w:i/>
          <w:sz w:val="23"/>
          <w:szCs w:val="23"/>
        </w:rPr>
        <w:t>short</w:t>
      </w:r>
      <w:r w:rsidR="0033182C" w:rsidRPr="00155035">
        <w:rPr>
          <w:rFonts w:ascii="Times New Roman" w:hAnsi="Times New Roman" w:cs="Times New Roman"/>
          <w:sz w:val="23"/>
          <w:szCs w:val="23"/>
        </w:rPr>
        <w:t xml:space="preserve"> description with information presented in a concise table. Moreover, t</w:t>
      </w:r>
      <w:r w:rsidR="00E421B3" w:rsidRPr="00155035">
        <w:rPr>
          <w:rFonts w:ascii="Times New Roman" w:hAnsi="Times New Roman" w:cs="Times New Roman"/>
          <w:sz w:val="23"/>
          <w:szCs w:val="23"/>
        </w:rPr>
        <w:t>he condition receiving the</w:t>
      </w:r>
      <w:r w:rsidR="0033182C" w:rsidRPr="00155035">
        <w:rPr>
          <w:rFonts w:ascii="Times New Roman" w:hAnsi="Times New Roman" w:cs="Times New Roman"/>
          <w:sz w:val="23"/>
          <w:szCs w:val="23"/>
        </w:rPr>
        <w:t xml:space="preserve"> short description</w:t>
      </w:r>
      <w:r w:rsidR="00E421B3" w:rsidRPr="00155035">
        <w:rPr>
          <w:rFonts w:ascii="Times New Roman" w:hAnsi="Times New Roman" w:cs="Times New Roman"/>
          <w:sz w:val="23"/>
          <w:szCs w:val="23"/>
        </w:rPr>
        <w:t xml:space="preserve"> received some</w:t>
      </w:r>
      <w:r w:rsidR="0033182C" w:rsidRPr="00155035">
        <w:rPr>
          <w:rFonts w:ascii="Times New Roman" w:hAnsi="Times New Roman" w:cs="Times New Roman"/>
          <w:sz w:val="23"/>
          <w:szCs w:val="23"/>
        </w:rPr>
        <w:t xml:space="preserve"> of the information in the form of designated</w:t>
      </w:r>
      <w:r w:rsidR="00E421B3" w:rsidRPr="00155035">
        <w:rPr>
          <w:rFonts w:ascii="Times New Roman" w:hAnsi="Times New Roman" w:cs="Times New Roman"/>
          <w:sz w:val="23"/>
          <w:szCs w:val="23"/>
        </w:rPr>
        <w:t xml:space="preserve"> “useful guidelines” about retirement planning. R</w:t>
      </w:r>
      <w:r w:rsidR="0033182C" w:rsidRPr="00155035">
        <w:rPr>
          <w:rFonts w:ascii="Times New Roman" w:hAnsi="Times New Roman" w:cs="Times New Roman"/>
          <w:sz w:val="23"/>
          <w:szCs w:val="23"/>
        </w:rPr>
        <w:t>espondents were</w:t>
      </w:r>
      <w:r w:rsidR="00662644" w:rsidRPr="00155035">
        <w:rPr>
          <w:rFonts w:ascii="Times New Roman" w:hAnsi="Times New Roman" w:cs="Times New Roman"/>
          <w:sz w:val="23"/>
          <w:szCs w:val="23"/>
        </w:rPr>
        <w:t xml:space="preserve"> asked</w:t>
      </w:r>
      <w:r w:rsidR="000136B3" w:rsidRPr="00155035">
        <w:rPr>
          <w:rFonts w:ascii="Times New Roman" w:hAnsi="Times New Roman" w:cs="Times New Roman"/>
          <w:sz w:val="23"/>
          <w:szCs w:val="23"/>
        </w:rPr>
        <w:t xml:space="preserve"> a series of questions related to their planned behavior, given the provided plan information</w:t>
      </w:r>
      <w:r w:rsidR="00745120" w:rsidRPr="00155035">
        <w:rPr>
          <w:rFonts w:ascii="Times New Roman" w:hAnsi="Times New Roman" w:cs="Times New Roman"/>
          <w:sz w:val="23"/>
          <w:szCs w:val="23"/>
        </w:rPr>
        <w:t xml:space="preserve">. </w:t>
      </w:r>
    </w:p>
    <w:p w14:paraId="4B7E0BD8" w14:textId="222CB68F" w:rsidR="00D47B4A" w:rsidRPr="00155035" w:rsidRDefault="00662644" w:rsidP="00A671DD">
      <w:pPr>
        <w:rPr>
          <w:rFonts w:ascii="Times New Roman" w:hAnsi="Times New Roman" w:cs="Times New Roman"/>
          <w:sz w:val="23"/>
          <w:szCs w:val="23"/>
        </w:rPr>
      </w:pPr>
      <w:r w:rsidRPr="00155035">
        <w:rPr>
          <w:rFonts w:ascii="Times New Roman" w:hAnsi="Times New Roman" w:cs="Times New Roman"/>
          <w:sz w:val="23"/>
          <w:szCs w:val="23"/>
        </w:rPr>
        <w:t>The</w:t>
      </w:r>
      <w:r w:rsidR="00BD20C2" w:rsidRPr="00155035">
        <w:rPr>
          <w:rFonts w:ascii="Times New Roman" w:hAnsi="Times New Roman" w:cs="Times New Roman"/>
          <w:sz w:val="23"/>
          <w:szCs w:val="23"/>
        </w:rPr>
        <w:t xml:space="preserve"> main</w:t>
      </w:r>
      <w:r w:rsidR="008F15DE" w:rsidRPr="00155035">
        <w:rPr>
          <w:rFonts w:ascii="Times New Roman" w:hAnsi="Times New Roman" w:cs="Times New Roman"/>
          <w:sz w:val="23"/>
          <w:szCs w:val="23"/>
        </w:rPr>
        <w:t xml:space="preserve"> </w:t>
      </w:r>
      <w:r w:rsidR="00A51E4F" w:rsidRPr="00155035">
        <w:rPr>
          <w:rFonts w:ascii="Times New Roman" w:hAnsi="Times New Roman" w:cs="Times New Roman"/>
          <w:sz w:val="23"/>
          <w:szCs w:val="23"/>
        </w:rPr>
        <w:t>hypotheses</w:t>
      </w:r>
      <w:r w:rsidRPr="00155035">
        <w:rPr>
          <w:rFonts w:ascii="Times New Roman" w:hAnsi="Times New Roman" w:cs="Times New Roman"/>
          <w:sz w:val="23"/>
          <w:szCs w:val="23"/>
        </w:rPr>
        <w:t xml:space="preserve"> </w:t>
      </w:r>
      <w:r w:rsidR="00A51E4F" w:rsidRPr="00155035">
        <w:rPr>
          <w:rFonts w:ascii="Times New Roman" w:hAnsi="Times New Roman" w:cs="Times New Roman"/>
          <w:sz w:val="23"/>
          <w:szCs w:val="23"/>
        </w:rPr>
        <w:t>are that</w:t>
      </w:r>
      <w:r w:rsidR="00E678E3" w:rsidRPr="00155035">
        <w:rPr>
          <w:rFonts w:ascii="Times New Roman" w:hAnsi="Times New Roman" w:cs="Times New Roman"/>
          <w:sz w:val="23"/>
          <w:szCs w:val="23"/>
        </w:rPr>
        <w:t xml:space="preserve"> </w:t>
      </w:r>
      <w:r w:rsidRPr="00155035">
        <w:rPr>
          <w:rFonts w:ascii="Times New Roman" w:hAnsi="Times New Roman" w:cs="Times New Roman"/>
          <w:sz w:val="23"/>
          <w:szCs w:val="23"/>
        </w:rPr>
        <w:t xml:space="preserve">providing </w:t>
      </w:r>
      <w:r w:rsidR="0070745F" w:rsidRPr="00155035">
        <w:rPr>
          <w:rFonts w:ascii="Times New Roman" w:hAnsi="Times New Roman" w:cs="Times New Roman"/>
          <w:sz w:val="23"/>
          <w:szCs w:val="23"/>
        </w:rPr>
        <w:t>simplified</w:t>
      </w:r>
      <w:r w:rsidR="00BD20C2" w:rsidRPr="00155035">
        <w:rPr>
          <w:rFonts w:ascii="Times New Roman" w:hAnsi="Times New Roman" w:cs="Times New Roman"/>
          <w:sz w:val="23"/>
          <w:szCs w:val="23"/>
        </w:rPr>
        <w:t xml:space="preserve"> information that included</w:t>
      </w:r>
      <w:r w:rsidRPr="00155035">
        <w:rPr>
          <w:rFonts w:ascii="Times New Roman" w:hAnsi="Times New Roman" w:cs="Times New Roman"/>
          <w:sz w:val="23"/>
          <w:szCs w:val="23"/>
        </w:rPr>
        <w:t xml:space="preserve"> recommendations</w:t>
      </w:r>
      <w:r w:rsidR="00E678E3" w:rsidRPr="00155035">
        <w:rPr>
          <w:rFonts w:ascii="Times New Roman" w:hAnsi="Times New Roman" w:cs="Times New Roman"/>
          <w:sz w:val="23"/>
          <w:szCs w:val="23"/>
        </w:rPr>
        <w:t xml:space="preserve"> </w:t>
      </w:r>
      <w:r w:rsidR="00A51E4F" w:rsidRPr="00155035">
        <w:rPr>
          <w:rFonts w:ascii="Times New Roman" w:hAnsi="Times New Roman" w:cs="Times New Roman"/>
          <w:sz w:val="23"/>
          <w:szCs w:val="23"/>
        </w:rPr>
        <w:t>would result in</w:t>
      </w:r>
      <w:r w:rsidR="00A671DD" w:rsidRPr="00155035">
        <w:rPr>
          <w:rFonts w:ascii="Times New Roman" w:hAnsi="Times New Roman" w:cs="Times New Roman"/>
          <w:sz w:val="23"/>
          <w:szCs w:val="23"/>
        </w:rPr>
        <w:t xml:space="preserve"> choices that were more in-line with the recommendation; namely: (i) increased participation rates, (ii) </w:t>
      </w:r>
      <w:r w:rsidR="00BB1AAC" w:rsidRPr="00155035">
        <w:rPr>
          <w:rFonts w:ascii="Times New Roman" w:hAnsi="Times New Roman" w:cs="Times New Roman"/>
          <w:sz w:val="23"/>
          <w:szCs w:val="23"/>
        </w:rPr>
        <w:t>increased contribution rates,</w:t>
      </w:r>
      <w:r w:rsidR="008D6236" w:rsidRPr="00155035">
        <w:rPr>
          <w:rFonts w:ascii="Times New Roman" w:hAnsi="Times New Roman" w:cs="Times New Roman"/>
          <w:sz w:val="23"/>
          <w:szCs w:val="23"/>
        </w:rPr>
        <w:t xml:space="preserve"> and (iii) portfolio allocation that reflected the suggested age-based split between stock and bonds.</w:t>
      </w:r>
      <w:r w:rsidR="00A671DD" w:rsidRPr="00155035">
        <w:rPr>
          <w:rFonts w:ascii="Times New Roman" w:hAnsi="Times New Roman" w:cs="Times New Roman"/>
          <w:sz w:val="23"/>
          <w:szCs w:val="23"/>
        </w:rPr>
        <w:t xml:space="preserve"> </w:t>
      </w:r>
      <w:r w:rsidR="006C7652" w:rsidRPr="00155035">
        <w:rPr>
          <w:rFonts w:ascii="Times New Roman" w:hAnsi="Times New Roman" w:cs="Times New Roman"/>
          <w:sz w:val="23"/>
          <w:szCs w:val="23"/>
        </w:rPr>
        <w:t xml:space="preserve"> </w:t>
      </w:r>
    </w:p>
    <w:p w14:paraId="5320BD06" w14:textId="2A6D9173" w:rsidR="00FF3ADC" w:rsidRPr="00155035" w:rsidRDefault="00BD20C2" w:rsidP="0033182C">
      <w:pPr>
        <w:rPr>
          <w:rFonts w:ascii="Times New Roman" w:hAnsi="Times New Roman" w:cs="Times New Roman"/>
          <w:sz w:val="23"/>
          <w:szCs w:val="23"/>
        </w:rPr>
      </w:pPr>
      <w:r w:rsidRPr="00155035">
        <w:rPr>
          <w:rFonts w:ascii="Times New Roman" w:hAnsi="Times New Roman" w:cs="Times New Roman"/>
          <w:sz w:val="23"/>
          <w:szCs w:val="23"/>
        </w:rPr>
        <w:t>After</w:t>
      </w:r>
      <w:r w:rsidR="00662644" w:rsidRPr="00155035">
        <w:rPr>
          <w:rFonts w:ascii="Times New Roman" w:hAnsi="Times New Roman" w:cs="Times New Roman"/>
          <w:sz w:val="23"/>
          <w:szCs w:val="23"/>
        </w:rPr>
        <w:t xml:space="preserve"> controlling for dem</w:t>
      </w:r>
      <w:r w:rsidRPr="00155035">
        <w:rPr>
          <w:rFonts w:ascii="Times New Roman" w:hAnsi="Times New Roman" w:cs="Times New Roman"/>
          <w:sz w:val="23"/>
          <w:szCs w:val="23"/>
        </w:rPr>
        <w:t>ographic and other factors, these hypothese</w:t>
      </w:r>
      <w:r w:rsidR="00662644" w:rsidRPr="00155035">
        <w:rPr>
          <w:rFonts w:ascii="Times New Roman" w:hAnsi="Times New Roman" w:cs="Times New Roman"/>
          <w:sz w:val="23"/>
          <w:szCs w:val="23"/>
        </w:rPr>
        <w:t xml:space="preserve">s </w:t>
      </w:r>
      <w:r w:rsidRPr="00155035">
        <w:rPr>
          <w:rFonts w:ascii="Times New Roman" w:hAnsi="Times New Roman" w:cs="Times New Roman"/>
          <w:sz w:val="23"/>
          <w:szCs w:val="23"/>
        </w:rPr>
        <w:t>were</w:t>
      </w:r>
      <w:r w:rsidR="00E678E3" w:rsidRPr="00155035">
        <w:rPr>
          <w:rFonts w:ascii="Times New Roman" w:hAnsi="Times New Roman" w:cs="Times New Roman"/>
          <w:sz w:val="23"/>
          <w:szCs w:val="23"/>
        </w:rPr>
        <w:t xml:space="preserve"> </w:t>
      </w:r>
      <w:r w:rsidRPr="00155035">
        <w:rPr>
          <w:rFonts w:ascii="Times New Roman" w:hAnsi="Times New Roman" w:cs="Times New Roman"/>
          <w:sz w:val="23"/>
          <w:szCs w:val="23"/>
        </w:rPr>
        <w:t>not supported by the</w:t>
      </w:r>
      <w:r w:rsidR="00E678E3" w:rsidRPr="00155035">
        <w:rPr>
          <w:rFonts w:ascii="Times New Roman" w:hAnsi="Times New Roman" w:cs="Times New Roman"/>
          <w:sz w:val="23"/>
          <w:szCs w:val="23"/>
        </w:rPr>
        <w:t xml:space="preserve"> </w:t>
      </w:r>
      <w:r w:rsidR="00662644" w:rsidRPr="00155035">
        <w:rPr>
          <w:rFonts w:ascii="Times New Roman" w:hAnsi="Times New Roman" w:cs="Times New Roman"/>
          <w:sz w:val="23"/>
          <w:szCs w:val="23"/>
        </w:rPr>
        <w:t>data</w:t>
      </w:r>
      <w:r w:rsidR="008F38E9" w:rsidRPr="00155035">
        <w:rPr>
          <w:rFonts w:ascii="Times New Roman" w:hAnsi="Times New Roman" w:cs="Times New Roman"/>
          <w:sz w:val="23"/>
          <w:szCs w:val="23"/>
        </w:rPr>
        <w:t>. N</w:t>
      </w:r>
      <w:r w:rsidR="00DB1BF0" w:rsidRPr="00155035">
        <w:rPr>
          <w:rFonts w:ascii="Times New Roman" w:hAnsi="Times New Roman" w:cs="Times New Roman"/>
          <w:sz w:val="23"/>
          <w:szCs w:val="23"/>
        </w:rPr>
        <w:t>o</w:t>
      </w:r>
      <w:r w:rsidR="008F15DE" w:rsidRPr="00155035">
        <w:rPr>
          <w:rFonts w:ascii="Times New Roman" w:hAnsi="Times New Roman" w:cs="Times New Roman"/>
          <w:sz w:val="23"/>
          <w:szCs w:val="23"/>
        </w:rPr>
        <w:t xml:space="preserve"> significant</w:t>
      </w:r>
      <w:r w:rsidR="00DB1BF0" w:rsidRPr="00155035">
        <w:rPr>
          <w:rFonts w:ascii="Times New Roman" w:hAnsi="Times New Roman" w:cs="Times New Roman"/>
          <w:sz w:val="23"/>
          <w:szCs w:val="23"/>
        </w:rPr>
        <w:t xml:space="preserve"> differences</w:t>
      </w:r>
      <w:r w:rsidRPr="00155035">
        <w:rPr>
          <w:rFonts w:ascii="Times New Roman" w:hAnsi="Times New Roman" w:cs="Times New Roman"/>
          <w:sz w:val="23"/>
          <w:szCs w:val="23"/>
        </w:rPr>
        <w:t xml:space="preserve"> were </w:t>
      </w:r>
      <w:r w:rsidR="0033182C" w:rsidRPr="00155035">
        <w:rPr>
          <w:rFonts w:ascii="Times New Roman" w:hAnsi="Times New Roman" w:cs="Times New Roman"/>
          <w:sz w:val="23"/>
          <w:szCs w:val="23"/>
        </w:rPr>
        <w:t xml:space="preserve">found between the control group that </w:t>
      </w:r>
      <w:r w:rsidRPr="00155035">
        <w:rPr>
          <w:rFonts w:ascii="Times New Roman" w:hAnsi="Times New Roman" w:cs="Times New Roman"/>
          <w:sz w:val="23"/>
          <w:szCs w:val="23"/>
        </w:rPr>
        <w:t xml:space="preserve">received the long </w:t>
      </w:r>
      <w:r w:rsidR="0033182C" w:rsidRPr="00155035">
        <w:rPr>
          <w:rFonts w:ascii="Times New Roman" w:hAnsi="Times New Roman" w:cs="Times New Roman"/>
          <w:sz w:val="23"/>
          <w:szCs w:val="23"/>
        </w:rPr>
        <w:t xml:space="preserve">version and the treatment group that </w:t>
      </w:r>
      <w:r w:rsidRPr="00155035">
        <w:rPr>
          <w:rFonts w:ascii="Times New Roman" w:hAnsi="Times New Roman" w:cs="Times New Roman"/>
          <w:sz w:val="23"/>
          <w:szCs w:val="23"/>
        </w:rPr>
        <w:t>received the short version in terms of</w:t>
      </w:r>
      <w:r w:rsidR="00E678E3" w:rsidRPr="00155035">
        <w:rPr>
          <w:rFonts w:ascii="Times New Roman" w:hAnsi="Times New Roman" w:cs="Times New Roman"/>
          <w:sz w:val="23"/>
          <w:szCs w:val="23"/>
        </w:rPr>
        <w:t xml:space="preserve"> their</w:t>
      </w:r>
      <w:r w:rsidRPr="00155035">
        <w:rPr>
          <w:rFonts w:ascii="Times New Roman" w:hAnsi="Times New Roman" w:cs="Times New Roman"/>
          <w:sz w:val="23"/>
          <w:szCs w:val="23"/>
        </w:rPr>
        <w:t>:</w:t>
      </w:r>
      <w:r w:rsidR="00E678E3" w:rsidRPr="00155035">
        <w:rPr>
          <w:rFonts w:ascii="Times New Roman" w:hAnsi="Times New Roman" w:cs="Times New Roman"/>
          <w:sz w:val="23"/>
          <w:szCs w:val="23"/>
        </w:rPr>
        <w:t xml:space="preserve"> </w:t>
      </w:r>
      <w:r w:rsidR="00DB1BF0" w:rsidRPr="00155035">
        <w:rPr>
          <w:rFonts w:ascii="Times New Roman" w:hAnsi="Times New Roman" w:cs="Times New Roman"/>
          <w:sz w:val="23"/>
          <w:szCs w:val="23"/>
        </w:rPr>
        <w:t>enrollme</w:t>
      </w:r>
      <w:r w:rsidRPr="00155035">
        <w:rPr>
          <w:rFonts w:ascii="Times New Roman" w:hAnsi="Times New Roman" w:cs="Times New Roman"/>
          <w:sz w:val="23"/>
          <w:szCs w:val="23"/>
        </w:rPr>
        <w:t>nt rates,</w:t>
      </w:r>
      <w:r w:rsidR="0033182C" w:rsidRPr="00155035">
        <w:rPr>
          <w:rFonts w:ascii="Times New Roman" w:hAnsi="Times New Roman" w:cs="Times New Roman"/>
          <w:sz w:val="23"/>
          <w:szCs w:val="23"/>
        </w:rPr>
        <w:t xml:space="preserve"> confidence in their enrollment decision,</w:t>
      </w:r>
      <w:r w:rsidRPr="00155035">
        <w:rPr>
          <w:rFonts w:ascii="Times New Roman" w:hAnsi="Times New Roman" w:cs="Times New Roman"/>
          <w:sz w:val="23"/>
          <w:szCs w:val="23"/>
        </w:rPr>
        <w:t xml:space="preserve"> contribution rates, and</w:t>
      </w:r>
      <w:r w:rsidR="00DB1BF0" w:rsidRPr="00155035">
        <w:rPr>
          <w:rFonts w:ascii="Times New Roman" w:hAnsi="Times New Roman" w:cs="Times New Roman"/>
          <w:sz w:val="23"/>
          <w:szCs w:val="23"/>
        </w:rPr>
        <w:t xml:space="preserve"> portfolio allocations</w:t>
      </w:r>
      <w:r w:rsidR="00A257C2" w:rsidRPr="00155035">
        <w:rPr>
          <w:rFonts w:ascii="Times New Roman" w:hAnsi="Times New Roman" w:cs="Times New Roman"/>
          <w:sz w:val="23"/>
          <w:szCs w:val="23"/>
        </w:rPr>
        <w:t xml:space="preserve">. </w:t>
      </w:r>
      <w:r w:rsidR="0050062D" w:rsidRPr="00155035">
        <w:rPr>
          <w:rFonts w:ascii="Times New Roman" w:hAnsi="Times New Roman" w:cs="Times New Roman"/>
          <w:sz w:val="23"/>
          <w:szCs w:val="23"/>
        </w:rPr>
        <w:t>These results were robust across all three samples we consider</w:t>
      </w:r>
      <w:r w:rsidR="00F36344" w:rsidRPr="00155035">
        <w:rPr>
          <w:rFonts w:ascii="Times New Roman" w:hAnsi="Times New Roman" w:cs="Times New Roman"/>
          <w:sz w:val="23"/>
          <w:szCs w:val="23"/>
        </w:rPr>
        <w:t>ed</w:t>
      </w:r>
      <w:r w:rsidR="00E96FAD" w:rsidRPr="00155035">
        <w:rPr>
          <w:rFonts w:ascii="Times New Roman" w:hAnsi="Times New Roman" w:cs="Times New Roman"/>
          <w:sz w:val="23"/>
          <w:szCs w:val="23"/>
        </w:rPr>
        <w:t>. Additional data analysis related to the plan</w:t>
      </w:r>
      <w:r w:rsidR="00A747AE" w:rsidRPr="00155035">
        <w:rPr>
          <w:rFonts w:ascii="Times New Roman" w:hAnsi="Times New Roman" w:cs="Times New Roman"/>
          <w:sz w:val="23"/>
          <w:szCs w:val="23"/>
        </w:rPr>
        <w:t xml:space="preserve"> manipulation revealed that respondents, on average, spend more time viewing the long </w:t>
      </w:r>
      <w:r w:rsidR="008F38E9" w:rsidRPr="00155035">
        <w:rPr>
          <w:rFonts w:ascii="Times New Roman" w:hAnsi="Times New Roman" w:cs="Times New Roman"/>
          <w:sz w:val="23"/>
          <w:szCs w:val="23"/>
        </w:rPr>
        <w:t>description,</w:t>
      </w:r>
      <w:r w:rsidR="00A747AE" w:rsidRPr="00155035">
        <w:rPr>
          <w:rFonts w:ascii="Times New Roman" w:hAnsi="Times New Roman" w:cs="Times New Roman"/>
          <w:sz w:val="23"/>
          <w:szCs w:val="23"/>
        </w:rPr>
        <w:t xml:space="preserve"> but tend to process the plan information with a similar degree of accuracy.</w:t>
      </w:r>
      <w:r w:rsidR="008D6236" w:rsidRPr="00155035">
        <w:rPr>
          <w:rFonts w:ascii="Times New Roman" w:hAnsi="Times New Roman" w:cs="Times New Roman"/>
          <w:color w:val="00B0F0"/>
          <w:sz w:val="23"/>
          <w:szCs w:val="23"/>
        </w:rPr>
        <w:t xml:space="preserve"> </w:t>
      </w:r>
      <w:r w:rsidR="008F38E9" w:rsidRPr="00155035">
        <w:rPr>
          <w:rFonts w:ascii="Times New Roman" w:hAnsi="Times New Roman" w:cs="Times New Roman"/>
          <w:sz w:val="23"/>
          <w:szCs w:val="23"/>
        </w:rPr>
        <w:t>Overall, we find</w:t>
      </w:r>
      <w:r w:rsidRPr="00155035">
        <w:rPr>
          <w:rFonts w:ascii="Times New Roman" w:hAnsi="Times New Roman" w:cs="Times New Roman"/>
          <w:sz w:val="23"/>
          <w:szCs w:val="23"/>
        </w:rPr>
        <w:t xml:space="preserve"> essentially no</w:t>
      </w:r>
      <w:r w:rsidR="00E678E3" w:rsidRPr="00155035">
        <w:rPr>
          <w:rFonts w:ascii="Times New Roman" w:hAnsi="Times New Roman" w:cs="Times New Roman"/>
          <w:sz w:val="23"/>
          <w:szCs w:val="23"/>
        </w:rPr>
        <w:t xml:space="preserve"> effect of providing simplified information</w:t>
      </w:r>
      <w:r w:rsidR="008F38E9" w:rsidRPr="00155035">
        <w:rPr>
          <w:rFonts w:ascii="Times New Roman" w:hAnsi="Times New Roman" w:cs="Times New Roman"/>
          <w:sz w:val="23"/>
          <w:szCs w:val="23"/>
        </w:rPr>
        <w:t xml:space="preserve"> on retirement planning behaviors.</w:t>
      </w:r>
      <w:r w:rsidR="007C6E23" w:rsidRPr="00155035">
        <w:rPr>
          <w:rFonts w:ascii="Times New Roman" w:hAnsi="Times New Roman" w:cs="Times New Roman"/>
          <w:sz w:val="23"/>
          <w:szCs w:val="23"/>
        </w:rPr>
        <w:t xml:space="preserve"> Thus our results cast some doubt on the idea that providing plan information in a more concise and tractable way will significantly alter </w:t>
      </w:r>
      <w:r w:rsidR="007C6E23" w:rsidRPr="00155035">
        <w:rPr>
          <w:rFonts w:ascii="Times New Roman" w:hAnsi="Times New Roman" w:cs="Times New Roman"/>
          <w:sz w:val="23"/>
          <w:szCs w:val="23"/>
        </w:rPr>
        <w:lastRenderedPageBreak/>
        <w:t>retirement planning behaviors. Rather, t</w:t>
      </w:r>
      <w:r w:rsidR="004B054D" w:rsidRPr="00155035">
        <w:rPr>
          <w:rFonts w:ascii="Times New Roman" w:hAnsi="Times New Roman" w:cs="Times New Roman"/>
          <w:sz w:val="23"/>
          <w:szCs w:val="23"/>
        </w:rPr>
        <w:t xml:space="preserve">he one factor that </w:t>
      </w:r>
      <w:r w:rsidR="00167488" w:rsidRPr="00155035">
        <w:rPr>
          <w:rFonts w:ascii="Times New Roman" w:hAnsi="Times New Roman" w:cs="Times New Roman"/>
          <w:sz w:val="23"/>
          <w:szCs w:val="23"/>
        </w:rPr>
        <w:t>consistently impacts choices in our experiment is financial litera</w:t>
      </w:r>
      <w:r w:rsidR="007C6E23" w:rsidRPr="00155035">
        <w:rPr>
          <w:rFonts w:ascii="Times New Roman" w:hAnsi="Times New Roman" w:cs="Times New Roman"/>
          <w:sz w:val="23"/>
          <w:szCs w:val="23"/>
        </w:rPr>
        <w:t>cy, suggesting that educational initiatives might more effective in promoting better retirement planning.</w:t>
      </w:r>
      <w:r w:rsidR="00167488" w:rsidRPr="00155035">
        <w:rPr>
          <w:rFonts w:ascii="Times New Roman" w:hAnsi="Times New Roman" w:cs="Times New Roman"/>
          <w:sz w:val="23"/>
          <w:szCs w:val="23"/>
        </w:rPr>
        <w:t xml:space="preserve"> </w:t>
      </w:r>
    </w:p>
    <w:p w14:paraId="7E4B34F3" w14:textId="38ED2808" w:rsidR="007C6E23" w:rsidRPr="00155035" w:rsidRDefault="007C6E23" w:rsidP="007C6E23">
      <w:pPr>
        <w:ind w:firstLine="0"/>
        <w:rPr>
          <w:rFonts w:ascii="Times New Roman" w:hAnsi="Times New Roman" w:cs="Times New Roman"/>
          <w:b/>
          <w:sz w:val="24"/>
          <w:szCs w:val="23"/>
        </w:rPr>
      </w:pPr>
      <w:r w:rsidRPr="00155035">
        <w:rPr>
          <w:rFonts w:ascii="Times New Roman" w:hAnsi="Times New Roman" w:cs="Times New Roman"/>
          <w:b/>
          <w:sz w:val="24"/>
          <w:szCs w:val="23"/>
        </w:rPr>
        <w:t>2</w:t>
      </w:r>
      <w:r w:rsidR="00155035" w:rsidRPr="00155035">
        <w:rPr>
          <w:rFonts w:ascii="Times New Roman" w:hAnsi="Times New Roman" w:cs="Times New Roman"/>
          <w:b/>
          <w:sz w:val="24"/>
          <w:szCs w:val="23"/>
        </w:rPr>
        <w:t xml:space="preserve"> </w:t>
      </w:r>
      <w:r w:rsidRPr="00155035">
        <w:rPr>
          <w:rFonts w:ascii="Times New Roman" w:hAnsi="Times New Roman" w:cs="Times New Roman"/>
          <w:b/>
          <w:sz w:val="24"/>
          <w:szCs w:val="23"/>
        </w:rPr>
        <w:t xml:space="preserve"> Relevant Literature</w:t>
      </w:r>
    </w:p>
    <w:p w14:paraId="263B3C6D" w14:textId="06E32204" w:rsidR="007C6E23" w:rsidRPr="00155035" w:rsidRDefault="007C6E23" w:rsidP="007C6E23">
      <w:pPr>
        <w:ind w:firstLine="0"/>
        <w:rPr>
          <w:rFonts w:ascii="Times New Roman" w:hAnsi="Times New Roman" w:cs="Times New Roman"/>
          <w:sz w:val="23"/>
          <w:szCs w:val="23"/>
        </w:rPr>
      </w:pPr>
      <w:r w:rsidRPr="00155035">
        <w:rPr>
          <w:rFonts w:ascii="Times New Roman" w:hAnsi="Times New Roman" w:cs="Times New Roman"/>
          <w:sz w:val="23"/>
          <w:szCs w:val="23"/>
        </w:rPr>
        <w:t>In this section,</w:t>
      </w:r>
      <w:r w:rsidR="00155035" w:rsidRPr="00155035">
        <w:rPr>
          <w:rFonts w:ascii="Times New Roman" w:hAnsi="Times New Roman" w:cs="Times New Roman"/>
          <w:sz w:val="23"/>
          <w:szCs w:val="23"/>
        </w:rPr>
        <w:t xml:space="preserve"> we first briefly discuss the prior literature related to how information presentation and complexity specifically impact 401(k) plan-participation behaviors.</w:t>
      </w:r>
      <w:r w:rsidR="00155035" w:rsidRPr="00155035">
        <w:rPr>
          <w:rStyle w:val="FootnoteReference"/>
          <w:rFonts w:ascii="Times New Roman" w:hAnsi="Times New Roman" w:cs="Times New Roman"/>
          <w:sz w:val="23"/>
          <w:szCs w:val="23"/>
        </w:rPr>
        <w:footnoteReference w:id="7"/>
      </w:r>
      <w:r w:rsidR="00155035" w:rsidRPr="00155035">
        <w:rPr>
          <w:rFonts w:ascii="Times New Roman" w:hAnsi="Times New Roman" w:cs="Times New Roman"/>
          <w:sz w:val="23"/>
          <w:szCs w:val="23"/>
        </w:rPr>
        <w:t xml:space="preserve"> We then provide a more comprehensive review of the </w:t>
      </w:r>
      <w:r w:rsidRPr="00155035">
        <w:rPr>
          <w:rFonts w:ascii="Times New Roman" w:hAnsi="Times New Roman" w:cs="Times New Roman"/>
          <w:sz w:val="23"/>
          <w:szCs w:val="23"/>
        </w:rPr>
        <w:t>prior literature focusing on retirement-savings decisions and the factors that influence plan-participation behavior</w:t>
      </w:r>
      <w:r w:rsidR="00155035" w:rsidRPr="00155035">
        <w:rPr>
          <w:rFonts w:ascii="Times New Roman" w:hAnsi="Times New Roman" w:cs="Times New Roman"/>
          <w:sz w:val="23"/>
          <w:szCs w:val="23"/>
        </w:rPr>
        <w:t>s.</w:t>
      </w:r>
    </w:p>
    <w:p w14:paraId="15B31585" w14:textId="02FEB661" w:rsidR="00155035" w:rsidRPr="00155035" w:rsidRDefault="00155035" w:rsidP="00155035">
      <w:pPr>
        <w:ind w:firstLine="0"/>
        <w:rPr>
          <w:rFonts w:ascii="Times New Roman" w:hAnsi="Times New Roman" w:cs="Times New Roman"/>
          <w:b/>
          <w:sz w:val="23"/>
          <w:szCs w:val="23"/>
        </w:rPr>
      </w:pPr>
      <w:r w:rsidRPr="00155035">
        <w:rPr>
          <w:rFonts w:ascii="Times New Roman" w:hAnsi="Times New Roman" w:cs="Times New Roman"/>
          <w:b/>
          <w:sz w:val="23"/>
          <w:szCs w:val="23"/>
        </w:rPr>
        <w:t>2.1  Information Presentation and Complexity</w:t>
      </w:r>
      <w:r w:rsidR="00A90D78">
        <w:rPr>
          <w:rFonts w:ascii="Times New Roman" w:hAnsi="Times New Roman" w:cs="Times New Roman"/>
          <w:b/>
          <w:sz w:val="23"/>
          <w:szCs w:val="23"/>
        </w:rPr>
        <w:t xml:space="preserve"> on Retirement Planning Behaviors</w:t>
      </w:r>
    </w:p>
    <w:p w14:paraId="124D5F0B" w14:textId="536389B7" w:rsidR="00155035" w:rsidRPr="00155035" w:rsidRDefault="0094626F" w:rsidP="00155035">
      <w:pPr>
        <w:ind w:firstLine="0"/>
        <w:rPr>
          <w:rFonts w:ascii="Times New Roman" w:hAnsi="Times New Roman" w:cs="Times New Roman"/>
          <w:sz w:val="23"/>
          <w:szCs w:val="23"/>
        </w:rPr>
      </w:pPr>
      <w:r>
        <w:rPr>
          <w:rFonts w:ascii="Times New Roman" w:hAnsi="Times New Roman" w:cs="Times New Roman"/>
          <w:sz w:val="23"/>
          <w:szCs w:val="23"/>
        </w:rPr>
        <w:t>Most</w:t>
      </w:r>
      <w:r w:rsidR="00155035" w:rsidRPr="00155035">
        <w:rPr>
          <w:rFonts w:ascii="Times New Roman" w:hAnsi="Times New Roman" w:cs="Times New Roman"/>
          <w:sz w:val="23"/>
          <w:szCs w:val="23"/>
        </w:rPr>
        <w:t xml:space="preserve"> closely related to the focus of this study, there are a few papers that investigate how information presentation and complexity impact retirement-planning decisions. Beshears et al. (2013) argue that the complexity associated with plan-enrollment decisions can lead to procrastination and a </w:t>
      </w:r>
      <w:r>
        <w:rPr>
          <w:rFonts w:ascii="Times New Roman" w:hAnsi="Times New Roman" w:cs="Times New Roman"/>
          <w:sz w:val="23"/>
          <w:szCs w:val="23"/>
        </w:rPr>
        <w:t>failure to enroll</w:t>
      </w:r>
      <w:r w:rsidR="00155035" w:rsidRPr="00155035">
        <w:rPr>
          <w:rFonts w:ascii="Times New Roman" w:hAnsi="Times New Roman" w:cs="Times New Roman"/>
          <w:sz w:val="23"/>
          <w:szCs w:val="23"/>
        </w:rPr>
        <w:t>. They examine the impact of a “Quick Enrollment” option that allows individuals to enr</w:t>
      </w:r>
      <w:r>
        <w:rPr>
          <w:rFonts w:ascii="Times New Roman" w:hAnsi="Times New Roman" w:cs="Times New Roman"/>
          <w:sz w:val="23"/>
          <w:szCs w:val="23"/>
        </w:rPr>
        <w:t>oll</w:t>
      </w:r>
      <w:r w:rsidR="00155035" w:rsidRPr="00155035">
        <w:rPr>
          <w:rFonts w:ascii="Times New Roman" w:hAnsi="Times New Roman" w:cs="Times New Roman"/>
          <w:sz w:val="23"/>
          <w:szCs w:val="23"/>
        </w:rPr>
        <w:t xml:space="preserve"> with a pre-selected contribution rate and asset allocation. They find that reducing the complexity of the problem through quick enrollment increases plan participation by about 10-20 percentage points. Moreover, there is strong persistence of the pre-selected option with significantly more people contributing at the pre-specified level (either 2% or 4%) and maintaining the pre-specified asset allocation. However, these interventions reduce the choice set of individuals and the pre-selected contribution rate and asset allocation may not be optimal for all employees. While Beshears et al. (2013) consider a very extreme case of simplification, our study considers a subtler manipulation where the information people receive is simplified but they do not face a restricted choice environment. </w:t>
      </w:r>
    </w:p>
    <w:p w14:paraId="3D43E6AA" w14:textId="15255F09" w:rsidR="00155035" w:rsidRPr="00155035" w:rsidRDefault="00155035" w:rsidP="00155035">
      <w:pPr>
        <w:rPr>
          <w:rFonts w:ascii="Times New Roman" w:hAnsi="Times New Roman" w:cs="Times New Roman"/>
          <w:sz w:val="23"/>
          <w:szCs w:val="23"/>
        </w:rPr>
      </w:pPr>
      <w:r w:rsidRPr="00155035">
        <w:rPr>
          <w:rFonts w:ascii="Times New Roman" w:hAnsi="Times New Roman" w:cs="Times New Roman"/>
          <w:sz w:val="23"/>
          <w:szCs w:val="23"/>
        </w:rPr>
        <w:lastRenderedPageBreak/>
        <w:t>Clark et al. (2014) also examine the impact of reducing the complexity associated with plan enrollment. In particular, they consider a manipulation where non-participating employees receive a simplified flyer with information about the benefits of participating in the plan and the importance of saving for retirement. They find that providing this simplified and encouraging information did increase participation, especially for males and younger</w:t>
      </w:r>
      <w:r w:rsidR="0094626F">
        <w:rPr>
          <w:rFonts w:ascii="Times New Roman" w:hAnsi="Times New Roman" w:cs="Times New Roman"/>
          <w:sz w:val="23"/>
          <w:szCs w:val="23"/>
        </w:rPr>
        <w:t>, lower-income</w:t>
      </w:r>
      <w:r w:rsidRPr="00155035">
        <w:rPr>
          <w:rFonts w:ascii="Times New Roman" w:hAnsi="Times New Roman" w:cs="Times New Roman"/>
          <w:sz w:val="23"/>
          <w:szCs w:val="23"/>
        </w:rPr>
        <w:t xml:space="preserve"> employees. Dolls et al. (2018) document a similar effect that providing information (by letter) about the expected returns in the German pension system increases private retirement savings. Our study examines how si</w:t>
      </w:r>
      <w:r w:rsidR="002F4D07">
        <w:rPr>
          <w:rFonts w:ascii="Times New Roman" w:hAnsi="Times New Roman" w:cs="Times New Roman"/>
          <w:sz w:val="23"/>
          <w:szCs w:val="23"/>
        </w:rPr>
        <w:t>mplifying the presentation of the</w:t>
      </w:r>
      <w:r w:rsidRPr="00155035">
        <w:rPr>
          <w:rFonts w:ascii="Times New Roman" w:hAnsi="Times New Roman" w:cs="Times New Roman"/>
          <w:sz w:val="23"/>
          <w:szCs w:val="23"/>
        </w:rPr>
        <w:t xml:space="preserve"> plan information, while holding constant the content of the information across conditions, impacts plan participation. In addition, we also examine other decisions, including the contribution percentage and the asset allocation.   </w:t>
      </w:r>
    </w:p>
    <w:p w14:paraId="70F4CE0A" w14:textId="52E735CC" w:rsidR="00155035" w:rsidRPr="00155035" w:rsidRDefault="00B27883" w:rsidP="00155035">
      <w:pPr>
        <w:rPr>
          <w:rFonts w:ascii="Times New Roman" w:hAnsi="Times New Roman" w:cs="Times New Roman"/>
          <w:sz w:val="23"/>
          <w:szCs w:val="23"/>
        </w:rPr>
      </w:pPr>
      <w:r>
        <w:rPr>
          <w:rFonts w:ascii="Times New Roman" w:hAnsi="Times New Roman" w:cs="Times New Roman"/>
          <w:sz w:val="23"/>
          <w:szCs w:val="23"/>
        </w:rPr>
        <w:t xml:space="preserve">Agnew and Szykman (2005) show that increased complexity can result in information overload, especially for those who are less financially literate, which can result in </w:t>
      </w:r>
      <w:r w:rsidR="00556C37">
        <w:rPr>
          <w:rFonts w:ascii="Times New Roman" w:hAnsi="Times New Roman" w:cs="Times New Roman"/>
          <w:sz w:val="23"/>
          <w:szCs w:val="23"/>
        </w:rPr>
        <w:t xml:space="preserve">an </w:t>
      </w:r>
      <w:r>
        <w:rPr>
          <w:rFonts w:ascii="Times New Roman" w:hAnsi="Times New Roman" w:cs="Times New Roman"/>
          <w:sz w:val="23"/>
          <w:szCs w:val="23"/>
        </w:rPr>
        <w:t xml:space="preserve">increased propensity to stick with default options. </w:t>
      </w:r>
      <w:r w:rsidR="00155035" w:rsidRPr="00155035">
        <w:rPr>
          <w:rFonts w:ascii="Times New Roman" w:hAnsi="Times New Roman" w:cs="Times New Roman"/>
          <w:sz w:val="23"/>
          <w:szCs w:val="23"/>
        </w:rPr>
        <w:t>Kaufmann and Weber (2013) examine the effect of aggregating investment returns on individual investors’ risk-taking behavior and find that more aggregation results in greater risk-taking</w:t>
      </w:r>
      <w:r w:rsidR="0044195B">
        <w:rPr>
          <w:rFonts w:ascii="Times New Roman" w:hAnsi="Times New Roman" w:cs="Times New Roman"/>
          <w:sz w:val="23"/>
          <w:szCs w:val="23"/>
        </w:rPr>
        <w:t>,</w:t>
      </w:r>
      <w:r w:rsidR="00155035" w:rsidRPr="00155035">
        <w:rPr>
          <w:rFonts w:ascii="Times New Roman" w:hAnsi="Times New Roman" w:cs="Times New Roman"/>
          <w:sz w:val="23"/>
          <w:szCs w:val="23"/>
        </w:rPr>
        <w:t xml:space="preserve"> suggesting that providing investors with more aggregated information on returns results in more optimal investment choices.</w:t>
      </w:r>
      <w:r w:rsidR="00B32631">
        <w:rPr>
          <w:rFonts w:ascii="Times New Roman" w:hAnsi="Times New Roman" w:cs="Times New Roman"/>
          <w:sz w:val="23"/>
          <w:szCs w:val="23"/>
        </w:rPr>
        <w:t xml:space="preserve"> Tse et al. (2016) find that more complex advertised fee structures result in more decision errors and higher likelihood of sticking with the default in a stylized, portfolio-choice experiment.</w:t>
      </w:r>
      <w:r w:rsidR="00155035" w:rsidRPr="00155035">
        <w:rPr>
          <w:rFonts w:ascii="Times New Roman" w:hAnsi="Times New Roman" w:cs="Times New Roman"/>
          <w:sz w:val="23"/>
          <w:szCs w:val="23"/>
        </w:rPr>
        <w:t xml:space="preserve"> </w:t>
      </w:r>
      <w:r w:rsidR="004A4C60">
        <w:rPr>
          <w:rFonts w:ascii="Times New Roman" w:hAnsi="Times New Roman" w:cs="Times New Roman"/>
          <w:sz w:val="23"/>
          <w:szCs w:val="23"/>
        </w:rPr>
        <w:t xml:space="preserve">Thus, </w:t>
      </w:r>
      <w:r w:rsidR="004A4C60" w:rsidRPr="00155035">
        <w:rPr>
          <w:rFonts w:ascii="Times New Roman" w:hAnsi="Times New Roman" w:cs="Times New Roman"/>
          <w:sz w:val="23"/>
          <w:szCs w:val="23"/>
        </w:rPr>
        <w:t>reducing complexity (and the choice set) appears to improve financial decision making.</w:t>
      </w:r>
      <w:r w:rsidR="004A4C60">
        <w:rPr>
          <w:rFonts w:ascii="Times New Roman" w:hAnsi="Times New Roman" w:cs="Times New Roman"/>
          <w:sz w:val="23"/>
          <w:szCs w:val="23"/>
        </w:rPr>
        <w:t xml:space="preserve"> Relatedly, several paper</w:t>
      </w:r>
      <w:r w:rsidR="008225B2">
        <w:rPr>
          <w:rFonts w:ascii="Times New Roman" w:hAnsi="Times New Roman" w:cs="Times New Roman"/>
          <w:sz w:val="23"/>
          <w:szCs w:val="23"/>
        </w:rPr>
        <w:t>s</w:t>
      </w:r>
      <w:r w:rsidR="004A4C60">
        <w:rPr>
          <w:rFonts w:ascii="Times New Roman" w:hAnsi="Times New Roman" w:cs="Times New Roman"/>
          <w:sz w:val="23"/>
          <w:szCs w:val="23"/>
        </w:rPr>
        <w:t xml:space="preserve"> have shown that the manner by which information is pre</w:t>
      </w:r>
      <w:r w:rsidR="005650B6">
        <w:rPr>
          <w:rFonts w:ascii="Times New Roman" w:hAnsi="Times New Roman" w:cs="Times New Roman"/>
          <w:sz w:val="23"/>
          <w:szCs w:val="23"/>
        </w:rPr>
        <w:t>sented</w:t>
      </w:r>
      <w:r w:rsidR="004A4C60">
        <w:rPr>
          <w:rFonts w:ascii="Times New Roman" w:hAnsi="Times New Roman" w:cs="Times New Roman"/>
          <w:sz w:val="23"/>
          <w:szCs w:val="23"/>
        </w:rPr>
        <w:t xml:space="preserve"> can impact retirement savings behaviors (</w:t>
      </w:r>
      <w:r w:rsidR="005650B6">
        <w:rPr>
          <w:rFonts w:ascii="Times New Roman" w:hAnsi="Times New Roman" w:cs="Times New Roman"/>
          <w:sz w:val="23"/>
          <w:szCs w:val="23"/>
        </w:rPr>
        <w:t>e.g., Bernatzi &amp;</w:t>
      </w:r>
      <w:r w:rsidR="005650B6" w:rsidRPr="00155035">
        <w:rPr>
          <w:rFonts w:ascii="Times New Roman" w:hAnsi="Times New Roman" w:cs="Times New Roman"/>
          <w:sz w:val="23"/>
          <w:szCs w:val="23"/>
        </w:rPr>
        <w:t xml:space="preserve"> Thaler</w:t>
      </w:r>
      <w:r w:rsidR="005650B6">
        <w:rPr>
          <w:rFonts w:ascii="Times New Roman" w:hAnsi="Times New Roman" w:cs="Times New Roman"/>
          <w:sz w:val="23"/>
          <w:szCs w:val="23"/>
        </w:rPr>
        <w:t xml:space="preserve">, 1999; </w:t>
      </w:r>
      <w:r w:rsidR="004A4C60">
        <w:rPr>
          <w:rFonts w:ascii="Times New Roman" w:hAnsi="Times New Roman" w:cs="Times New Roman"/>
          <w:sz w:val="23"/>
          <w:szCs w:val="23"/>
        </w:rPr>
        <w:t>Bateman et al., 2014</w:t>
      </w:r>
      <w:r w:rsidR="005650B6">
        <w:rPr>
          <w:rFonts w:ascii="Times New Roman" w:hAnsi="Times New Roman" w:cs="Times New Roman"/>
          <w:sz w:val="23"/>
          <w:szCs w:val="23"/>
        </w:rPr>
        <w:t xml:space="preserve">; </w:t>
      </w:r>
      <w:r w:rsidR="00EB6AA8">
        <w:rPr>
          <w:rFonts w:ascii="Times New Roman" w:hAnsi="Times New Roman" w:cs="Times New Roman"/>
          <w:sz w:val="23"/>
          <w:szCs w:val="23"/>
        </w:rPr>
        <w:t xml:space="preserve">Bateman et al., 2015; </w:t>
      </w:r>
      <w:r w:rsidR="005650B6">
        <w:rPr>
          <w:rFonts w:ascii="Times New Roman" w:hAnsi="Times New Roman" w:cs="Times New Roman"/>
          <w:sz w:val="23"/>
          <w:szCs w:val="23"/>
        </w:rPr>
        <w:t>Bateman et al. 2016a</w:t>
      </w:r>
      <w:r w:rsidR="004A4C60">
        <w:rPr>
          <w:rFonts w:ascii="Times New Roman" w:hAnsi="Times New Roman" w:cs="Times New Roman"/>
          <w:sz w:val="23"/>
          <w:szCs w:val="23"/>
        </w:rPr>
        <w:t xml:space="preserve">), </w:t>
      </w:r>
      <w:r w:rsidR="005650B6">
        <w:rPr>
          <w:rFonts w:ascii="Times New Roman" w:hAnsi="Times New Roman" w:cs="Times New Roman"/>
          <w:sz w:val="23"/>
          <w:szCs w:val="23"/>
        </w:rPr>
        <w:t>as well as what specific information is included in plan disclosures</w:t>
      </w:r>
      <w:r w:rsidR="004A4C60">
        <w:rPr>
          <w:rFonts w:ascii="Times New Roman" w:hAnsi="Times New Roman" w:cs="Times New Roman"/>
          <w:sz w:val="23"/>
          <w:szCs w:val="23"/>
        </w:rPr>
        <w:t xml:space="preserve"> </w:t>
      </w:r>
      <w:r w:rsidR="005650B6">
        <w:rPr>
          <w:rFonts w:ascii="Times New Roman" w:hAnsi="Times New Roman" w:cs="Times New Roman"/>
          <w:sz w:val="23"/>
          <w:szCs w:val="23"/>
        </w:rPr>
        <w:t xml:space="preserve">(e.g., </w:t>
      </w:r>
      <w:r w:rsidR="00155035" w:rsidRPr="00155035">
        <w:rPr>
          <w:rFonts w:ascii="Times New Roman" w:hAnsi="Times New Roman" w:cs="Times New Roman"/>
          <w:sz w:val="23"/>
          <w:szCs w:val="23"/>
        </w:rPr>
        <w:t>Batem</w:t>
      </w:r>
      <w:r w:rsidR="005650B6">
        <w:rPr>
          <w:rFonts w:ascii="Times New Roman" w:hAnsi="Times New Roman" w:cs="Times New Roman"/>
          <w:sz w:val="23"/>
          <w:szCs w:val="23"/>
        </w:rPr>
        <w:t xml:space="preserve">an et al., </w:t>
      </w:r>
      <w:r w:rsidR="0044195B">
        <w:rPr>
          <w:rFonts w:ascii="Times New Roman" w:hAnsi="Times New Roman" w:cs="Times New Roman"/>
          <w:sz w:val="23"/>
          <w:szCs w:val="23"/>
        </w:rPr>
        <w:t>2016</w:t>
      </w:r>
      <w:r w:rsidR="005650B6">
        <w:rPr>
          <w:rFonts w:ascii="Times New Roman" w:hAnsi="Times New Roman" w:cs="Times New Roman"/>
          <w:sz w:val="23"/>
          <w:szCs w:val="23"/>
        </w:rPr>
        <w:t>b</w:t>
      </w:r>
      <w:r w:rsidR="0044195B">
        <w:rPr>
          <w:rFonts w:ascii="Times New Roman" w:hAnsi="Times New Roman" w:cs="Times New Roman"/>
          <w:sz w:val="23"/>
          <w:szCs w:val="23"/>
        </w:rPr>
        <w:t>)</w:t>
      </w:r>
      <w:r w:rsidR="005650B6">
        <w:rPr>
          <w:rFonts w:ascii="Times New Roman" w:hAnsi="Times New Roman" w:cs="Times New Roman"/>
          <w:sz w:val="23"/>
          <w:szCs w:val="23"/>
        </w:rPr>
        <w:t>.</w:t>
      </w:r>
      <w:r w:rsidR="0044195B">
        <w:rPr>
          <w:rFonts w:ascii="Times New Roman" w:hAnsi="Times New Roman" w:cs="Times New Roman"/>
          <w:sz w:val="23"/>
          <w:szCs w:val="23"/>
        </w:rPr>
        <w:t xml:space="preserve"> However,</w:t>
      </w:r>
      <w:r w:rsidR="00155035" w:rsidRPr="00155035">
        <w:rPr>
          <w:rFonts w:ascii="Times New Roman" w:hAnsi="Times New Roman" w:cs="Times New Roman"/>
          <w:sz w:val="23"/>
          <w:szCs w:val="23"/>
        </w:rPr>
        <w:t xml:space="preserve"> Beshears et al. (2017) provide robust evidence that providing information about returns does not impact portfolio allocations. </w:t>
      </w:r>
    </w:p>
    <w:p w14:paraId="2E47DB41" w14:textId="55BB92D1" w:rsidR="00155035" w:rsidRPr="00155035" w:rsidRDefault="00155035" w:rsidP="00155035">
      <w:pPr>
        <w:rPr>
          <w:rFonts w:ascii="Times New Roman" w:hAnsi="Times New Roman" w:cs="Times New Roman"/>
          <w:sz w:val="23"/>
          <w:szCs w:val="23"/>
        </w:rPr>
      </w:pPr>
      <w:r w:rsidRPr="00155035">
        <w:rPr>
          <w:rFonts w:ascii="Times New Roman" w:hAnsi="Times New Roman" w:cs="Times New Roman"/>
          <w:sz w:val="23"/>
          <w:szCs w:val="23"/>
        </w:rPr>
        <w:t xml:space="preserve">If suboptimal retirement savings behavior results, as least in part, to the complexity associated with the choice environment, then it is important to better understand how streamlining the decision process </w:t>
      </w:r>
      <w:r w:rsidRPr="00155035">
        <w:rPr>
          <w:rFonts w:ascii="Times New Roman" w:hAnsi="Times New Roman" w:cs="Times New Roman"/>
          <w:sz w:val="23"/>
          <w:szCs w:val="23"/>
        </w:rPr>
        <w:lastRenderedPageBreak/>
        <w:t xml:space="preserve">could possibility lead to improved retirement savings choices. With this aim in mind, our study focuses specifically on streamlining the way </w:t>
      </w:r>
      <w:r w:rsidR="008225B2">
        <w:rPr>
          <w:rFonts w:ascii="Times New Roman" w:hAnsi="Times New Roman" w:cs="Times New Roman"/>
          <w:sz w:val="23"/>
          <w:szCs w:val="23"/>
        </w:rPr>
        <w:t>that</w:t>
      </w:r>
      <w:r w:rsidRPr="00155035">
        <w:rPr>
          <w:rFonts w:ascii="Times New Roman" w:hAnsi="Times New Roman" w:cs="Times New Roman"/>
          <w:sz w:val="23"/>
          <w:szCs w:val="23"/>
        </w:rPr>
        <w:t xml:space="preserve"> 401(k) plan information is provided to potential participants. In this regard, our current study focuses on the question of </w:t>
      </w:r>
      <w:r w:rsidRPr="00155035">
        <w:rPr>
          <w:rFonts w:ascii="Times New Roman" w:hAnsi="Times New Roman" w:cs="Times New Roman"/>
          <w:i/>
          <w:sz w:val="23"/>
          <w:szCs w:val="23"/>
        </w:rPr>
        <w:t xml:space="preserve">how </w:t>
      </w:r>
      <w:r w:rsidRPr="00155035">
        <w:rPr>
          <w:rFonts w:ascii="Times New Roman" w:hAnsi="Times New Roman" w:cs="Times New Roman"/>
          <w:sz w:val="23"/>
          <w:szCs w:val="23"/>
        </w:rPr>
        <w:t xml:space="preserve">information is provided (holding constant </w:t>
      </w:r>
      <w:r w:rsidR="005650B6">
        <w:rPr>
          <w:rFonts w:ascii="Times New Roman" w:hAnsi="Times New Roman" w:cs="Times New Roman"/>
          <w:sz w:val="23"/>
          <w:szCs w:val="23"/>
        </w:rPr>
        <w:t>the content of the information) – presenting information in a more concise manner –</w:t>
      </w:r>
      <w:r w:rsidRPr="00155035">
        <w:rPr>
          <w:rFonts w:ascii="Times New Roman" w:hAnsi="Times New Roman" w:cs="Times New Roman"/>
          <w:sz w:val="23"/>
          <w:szCs w:val="23"/>
        </w:rPr>
        <w:t xml:space="preserve"> while</w:t>
      </w:r>
      <w:r w:rsidR="005650B6">
        <w:rPr>
          <w:rFonts w:ascii="Times New Roman" w:hAnsi="Times New Roman" w:cs="Times New Roman"/>
          <w:sz w:val="23"/>
          <w:szCs w:val="23"/>
        </w:rPr>
        <w:t xml:space="preserve"> much</w:t>
      </w:r>
      <w:r w:rsidRPr="00155035">
        <w:rPr>
          <w:rFonts w:ascii="Times New Roman" w:hAnsi="Times New Roman" w:cs="Times New Roman"/>
          <w:sz w:val="23"/>
          <w:szCs w:val="23"/>
        </w:rPr>
        <w:t xml:space="preserve"> of the </w:t>
      </w:r>
      <w:r w:rsidR="005650B6">
        <w:rPr>
          <w:rFonts w:ascii="Times New Roman" w:hAnsi="Times New Roman" w:cs="Times New Roman"/>
          <w:sz w:val="23"/>
          <w:szCs w:val="23"/>
        </w:rPr>
        <w:t>prior literature</w:t>
      </w:r>
      <w:r w:rsidRPr="00155035">
        <w:rPr>
          <w:rFonts w:ascii="Times New Roman" w:hAnsi="Times New Roman" w:cs="Times New Roman"/>
          <w:sz w:val="23"/>
          <w:szCs w:val="23"/>
        </w:rPr>
        <w:t xml:space="preserve"> focuses on the questions of </w:t>
      </w:r>
      <w:r w:rsidRPr="00155035">
        <w:rPr>
          <w:rFonts w:ascii="Times New Roman" w:hAnsi="Times New Roman" w:cs="Times New Roman"/>
          <w:i/>
          <w:sz w:val="23"/>
          <w:szCs w:val="23"/>
        </w:rPr>
        <w:t xml:space="preserve">what </w:t>
      </w:r>
      <w:r w:rsidRPr="00155035">
        <w:rPr>
          <w:rFonts w:ascii="Times New Roman" w:hAnsi="Times New Roman" w:cs="Times New Roman"/>
          <w:sz w:val="23"/>
          <w:szCs w:val="23"/>
        </w:rPr>
        <w:t xml:space="preserve">information is provided. </w:t>
      </w:r>
    </w:p>
    <w:p w14:paraId="4989D5AC" w14:textId="7D258B60" w:rsidR="007C6E23" w:rsidRPr="00155035" w:rsidRDefault="00155035" w:rsidP="007C6E23">
      <w:pPr>
        <w:ind w:firstLine="0"/>
        <w:rPr>
          <w:rFonts w:ascii="Times New Roman" w:hAnsi="Times New Roman" w:cs="Times New Roman"/>
          <w:b/>
          <w:sz w:val="23"/>
          <w:szCs w:val="23"/>
        </w:rPr>
      </w:pPr>
      <w:r w:rsidRPr="00155035">
        <w:rPr>
          <w:rFonts w:ascii="Times New Roman" w:hAnsi="Times New Roman" w:cs="Times New Roman"/>
          <w:b/>
          <w:sz w:val="23"/>
          <w:szCs w:val="23"/>
        </w:rPr>
        <w:t xml:space="preserve">2.2 </w:t>
      </w:r>
      <w:r w:rsidR="007C6E23" w:rsidRPr="00155035">
        <w:rPr>
          <w:rFonts w:ascii="Times New Roman" w:hAnsi="Times New Roman" w:cs="Times New Roman"/>
          <w:b/>
          <w:sz w:val="23"/>
          <w:szCs w:val="23"/>
        </w:rPr>
        <w:t xml:space="preserve"> Factors Impacting Enrollment Decisions</w:t>
      </w:r>
    </w:p>
    <w:p w14:paraId="47D70A8A" w14:textId="52C15623" w:rsidR="007C6E23" w:rsidRPr="00155035" w:rsidRDefault="007C6E23" w:rsidP="007C6E23">
      <w:pPr>
        <w:ind w:firstLine="0"/>
        <w:rPr>
          <w:rFonts w:ascii="Times New Roman" w:hAnsi="Times New Roman" w:cs="Times New Roman"/>
          <w:sz w:val="23"/>
          <w:szCs w:val="23"/>
        </w:rPr>
      </w:pPr>
      <w:r w:rsidRPr="00155035">
        <w:rPr>
          <w:rFonts w:ascii="Times New Roman" w:hAnsi="Times New Roman" w:cs="Times New Roman"/>
          <w:sz w:val="23"/>
          <w:szCs w:val="23"/>
        </w:rPr>
        <w:t>One important set of factors shown to influence 401(k) enrollment is employee characteristics. In particular, age is associated positively with participation rates (Bassett et al., 1998; Madrian &amp; Shea, 2001; Munnell et al., 2001). This may be because younger individuals may not yet have access to jobs that offer 401(k) plans, still may be obtaining an education, or are just stepping onto the career ladder. A similar explanation may be used with respect to the level of education as greater education improves access to a 401(k)</w:t>
      </w:r>
      <w:r w:rsidR="00E30DE7">
        <w:rPr>
          <w:rFonts w:ascii="Times New Roman" w:hAnsi="Times New Roman" w:cs="Times New Roman"/>
          <w:sz w:val="23"/>
          <w:szCs w:val="23"/>
        </w:rPr>
        <w:t xml:space="preserve"> plan</w:t>
      </w:r>
      <w:r w:rsidRPr="00155035">
        <w:rPr>
          <w:rFonts w:ascii="Times New Roman" w:hAnsi="Times New Roman" w:cs="Times New Roman"/>
          <w:sz w:val="23"/>
          <w:szCs w:val="23"/>
        </w:rPr>
        <w:t xml:space="preserve"> (Brown &amp; Weisbenner, 2014). Another vital factor that also is associated with enrollment decisions in 401(k) plans is income (Bassett et al., 1998; Madrian &amp; Shea, 2001; Brown &amp; Weisbenner, 2014). People with low incomes, especially youth, may be overwhelmed with debt payments and other budgetary constraints such that they feel that they cannot participate in 401(k) plans (Clark et al, 2014). Longer job tenure also has been found to result in a higher enrollment in 401(k) plans (Bassett et al., 1998; Madrian &amp; Shea, 2001; Clark et al., 2014). Individuals’ financial knowledge also correlates positively with enrollment in a 401(k) plan (Brown &amp; Weisbenner, 2014; Lusardi &amp; Mitchel, 2011).</w:t>
      </w:r>
      <w:r w:rsidRPr="00155035">
        <w:rPr>
          <w:rStyle w:val="FootnoteReference"/>
          <w:rFonts w:ascii="Times New Roman" w:hAnsi="Times New Roman" w:cs="Times New Roman"/>
          <w:sz w:val="23"/>
          <w:szCs w:val="23"/>
        </w:rPr>
        <w:footnoteReference w:id="8"/>
      </w:r>
      <w:r w:rsidRPr="00155035">
        <w:rPr>
          <w:rFonts w:ascii="Times New Roman" w:hAnsi="Times New Roman" w:cs="Times New Roman"/>
          <w:sz w:val="23"/>
          <w:szCs w:val="23"/>
        </w:rPr>
        <w:t xml:space="preserve"> Finally, an individual’s planning horizon may be an important factor in explaining participation rates in 401(k) plans, with having a shorter planning horizon being associated with lower participation (Munnell et al., 2001). </w:t>
      </w:r>
    </w:p>
    <w:p w14:paraId="1FBC2EEB" w14:textId="44C303FE" w:rsidR="007C6E23" w:rsidRPr="00155035" w:rsidRDefault="00E30DE7" w:rsidP="007C6E23">
      <w:pPr>
        <w:rPr>
          <w:rFonts w:ascii="Times New Roman" w:hAnsi="Times New Roman" w:cs="Times New Roman"/>
          <w:sz w:val="23"/>
          <w:szCs w:val="23"/>
        </w:rPr>
      </w:pPr>
      <w:r>
        <w:rPr>
          <w:rFonts w:ascii="Times New Roman" w:hAnsi="Times New Roman" w:cs="Times New Roman"/>
          <w:sz w:val="23"/>
          <w:szCs w:val="23"/>
        </w:rPr>
        <w:lastRenderedPageBreak/>
        <w:t>Many</w:t>
      </w:r>
      <w:r w:rsidR="007C6E23" w:rsidRPr="00155035">
        <w:rPr>
          <w:rFonts w:ascii="Times New Roman" w:hAnsi="Times New Roman" w:cs="Times New Roman"/>
          <w:sz w:val="23"/>
          <w:szCs w:val="23"/>
        </w:rPr>
        <w:t xml:space="preserve"> factors related to specific plan attributes also have been shown to be important determinants in retirement-plan-enrollment decisions. Notably, employer-matching funds provide an incentive to enroll in 401(k) plans, and have been shown to stimulate enrollment (e.g., Papke &amp; Poterba, 1995; Bassett</w:t>
      </w:r>
      <w:r w:rsidR="00B322E1">
        <w:rPr>
          <w:rFonts w:ascii="Times New Roman" w:hAnsi="Times New Roman" w:cs="Times New Roman"/>
          <w:sz w:val="23"/>
          <w:szCs w:val="23"/>
        </w:rPr>
        <w:t xml:space="preserve"> et al.</w:t>
      </w:r>
      <w:r w:rsidR="007C6E23" w:rsidRPr="00155035">
        <w:rPr>
          <w:rFonts w:ascii="Times New Roman" w:hAnsi="Times New Roman" w:cs="Times New Roman"/>
          <w:sz w:val="23"/>
          <w:szCs w:val="23"/>
        </w:rPr>
        <w:t>, 1998; Hansen, 1999; Micthell et al., 2007; Huberman et al., 2007; Clark et al., 2014)</w:t>
      </w:r>
      <w:r>
        <w:rPr>
          <w:rFonts w:ascii="Times New Roman" w:hAnsi="Times New Roman" w:cs="Times New Roman"/>
          <w:sz w:val="23"/>
          <w:szCs w:val="23"/>
        </w:rPr>
        <w:t>.</w:t>
      </w:r>
      <w:r w:rsidR="002F4D07">
        <w:rPr>
          <w:rFonts w:ascii="Times New Roman" w:hAnsi="Times New Roman" w:cs="Times New Roman"/>
          <w:sz w:val="23"/>
          <w:szCs w:val="23"/>
        </w:rPr>
        <w:t xml:space="preserve"> </w:t>
      </w:r>
      <w:r>
        <w:rPr>
          <w:rFonts w:ascii="Times New Roman" w:hAnsi="Times New Roman" w:cs="Times New Roman"/>
          <w:sz w:val="23"/>
          <w:szCs w:val="23"/>
        </w:rPr>
        <w:t>However,</w:t>
      </w:r>
      <w:r w:rsidR="007C6E23" w:rsidRPr="00155035">
        <w:rPr>
          <w:rFonts w:ascii="Times New Roman" w:hAnsi="Times New Roman" w:cs="Times New Roman"/>
          <w:sz w:val="23"/>
          <w:szCs w:val="23"/>
        </w:rPr>
        <w:t xml:space="preserve"> after a certain level, participation rates increase at a decreasing rate as the employer match increases. Besides plan features, peer effects also are believed to influence enrollment decisions in 401(k) plans. Duf</w:t>
      </w:r>
      <w:r w:rsidR="00A3284F" w:rsidRPr="00155035">
        <w:rPr>
          <w:rFonts w:ascii="Times New Roman" w:hAnsi="Times New Roman" w:cs="Times New Roman"/>
          <w:sz w:val="23"/>
          <w:szCs w:val="23"/>
        </w:rPr>
        <w:t>lo and Saez (2002) find that employees are more likely to enroll in a retirement plan when their</w:t>
      </w:r>
      <w:r w:rsidR="007C6E23" w:rsidRPr="00155035">
        <w:rPr>
          <w:rFonts w:ascii="Times New Roman" w:hAnsi="Times New Roman" w:cs="Times New Roman"/>
          <w:sz w:val="23"/>
          <w:szCs w:val="23"/>
        </w:rPr>
        <w:t xml:space="preserve"> colleagues</w:t>
      </w:r>
      <w:r w:rsidR="00A3284F" w:rsidRPr="00155035">
        <w:rPr>
          <w:rFonts w:ascii="Times New Roman" w:hAnsi="Times New Roman" w:cs="Times New Roman"/>
          <w:sz w:val="23"/>
          <w:szCs w:val="23"/>
        </w:rPr>
        <w:t xml:space="preserve"> are enrolled.</w:t>
      </w:r>
      <w:r w:rsidR="007C6E23" w:rsidRPr="00155035">
        <w:rPr>
          <w:rFonts w:ascii="Times New Roman" w:hAnsi="Times New Roman" w:cs="Times New Roman"/>
          <w:sz w:val="23"/>
          <w:szCs w:val="23"/>
        </w:rPr>
        <w:t xml:space="preserve"> Thus, participation rates in 401(k) plans are likely to increase in environments where existing employees largely participate in 401(k) plans.</w:t>
      </w:r>
    </w:p>
    <w:p w14:paraId="1160BE99" w14:textId="4025503E" w:rsidR="007C6E23" w:rsidRPr="00155035" w:rsidRDefault="007C6E23" w:rsidP="007C6E23">
      <w:pPr>
        <w:rPr>
          <w:rFonts w:ascii="Times New Roman" w:hAnsi="Times New Roman" w:cs="Times New Roman"/>
          <w:sz w:val="23"/>
          <w:szCs w:val="23"/>
        </w:rPr>
      </w:pPr>
      <w:r w:rsidRPr="00155035">
        <w:rPr>
          <w:rFonts w:ascii="Times New Roman" w:hAnsi="Times New Roman" w:cs="Times New Roman"/>
          <w:sz w:val="23"/>
          <w:szCs w:val="23"/>
        </w:rPr>
        <w:t>Prior research also suggests that automatic enrollment into a plan (as the default) is very effective at increasing enrollment</w:t>
      </w:r>
      <w:r w:rsidR="00A3284F" w:rsidRPr="00155035">
        <w:rPr>
          <w:rFonts w:ascii="Times New Roman" w:hAnsi="Times New Roman" w:cs="Times New Roman"/>
          <w:sz w:val="23"/>
          <w:szCs w:val="23"/>
        </w:rPr>
        <w:t>.</w:t>
      </w:r>
      <w:r w:rsidRPr="00155035">
        <w:rPr>
          <w:rFonts w:ascii="Times New Roman" w:hAnsi="Times New Roman" w:cs="Times New Roman"/>
          <w:sz w:val="23"/>
          <w:szCs w:val="23"/>
        </w:rPr>
        <w:t xml:space="preserve"> Madrain and Shea (2001) find that, when a 401(k) plan is set as the default option, enrollment numbers significantly increase in the plan by 86 percent, from a participation rate of 49 percent prior to its institution. Similarly, Choi et al. (2004) extend Madrian and Shea’s (2001) research and find that automatic enrollm</w:t>
      </w:r>
      <w:r w:rsidR="00A3284F" w:rsidRPr="00155035">
        <w:rPr>
          <w:rFonts w:ascii="Times New Roman" w:hAnsi="Times New Roman" w:cs="Times New Roman"/>
          <w:sz w:val="23"/>
          <w:szCs w:val="23"/>
        </w:rPr>
        <w:t>ent increases participation</w:t>
      </w:r>
      <w:r w:rsidRPr="00155035">
        <w:rPr>
          <w:rFonts w:ascii="Times New Roman" w:hAnsi="Times New Roman" w:cs="Times New Roman"/>
          <w:sz w:val="23"/>
          <w:szCs w:val="23"/>
        </w:rPr>
        <w:t xml:space="preserve"> by 85 percent. Relatedly, Carroll et al. (2009) show that the more subtle intervention of requiring new employees to make an “active” choice also results in a sizable increase in 401(k) plan participation. </w:t>
      </w:r>
    </w:p>
    <w:p w14:paraId="477CA329" w14:textId="154B11DC" w:rsidR="007C6E23" w:rsidRPr="00155035" w:rsidRDefault="00155035" w:rsidP="007C6E23">
      <w:pPr>
        <w:ind w:firstLine="0"/>
        <w:rPr>
          <w:rFonts w:ascii="Times New Roman" w:hAnsi="Times New Roman" w:cs="Times New Roman"/>
          <w:b/>
          <w:sz w:val="23"/>
          <w:szCs w:val="23"/>
        </w:rPr>
      </w:pPr>
      <w:r w:rsidRPr="00155035">
        <w:rPr>
          <w:rFonts w:ascii="Times New Roman" w:hAnsi="Times New Roman" w:cs="Times New Roman"/>
          <w:b/>
          <w:sz w:val="23"/>
          <w:szCs w:val="23"/>
        </w:rPr>
        <w:t xml:space="preserve">2.3 </w:t>
      </w:r>
      <w:r w:rsidR="007C6E23" w:rsidRPr="00155035">
        <w:rPr>
          <w:rFonts w:ascii="Times New Roman" w:hAnsi="Times New Roman" w:cs="Times New Roman"/>
          <w:b/>
          <w:sz w:val="23"/>
          <w:szCs w:val="23"/>
        </w:rPr>
        <w:t xml:space="preserve"> Factors Impacting Contribution Decisions</w:t>
      </w:r>
    </w:p>
    <w:p w14:paraId="138C42D9" w14:textId="087D13B3" w:rsidR="007C6E23" w:rsidRPr="00155035" w:rsidRDefault="007C6E23" w:rsidP="007C6E23">
      <w:pPr>
        <w:ind w:firstLine="0"/>
        <w:rPr>
          <w:rFonts w:ascii="Times New Roman" w:hAnsi="Times New Roman" w:cs="Times New Roman"/>
          <w:sz w:val="23"/>
          <w:szCs w:val="23"/>
        </w:rPr>
      </w:pPr>
      <w:r w:rsidRPr="00155035">
        <w:rPr>
          <w:rFonts w:ascii="Times New Roman" w:hAnsi="Times New Roman" w:cs="Times New Roman"/>
          <w:sz w:val="23"/>
          <w:szCs w:val="23"/>
        </w:rPr>
        <w:t xml:space="preserve">Employees who enroll in 401(k) plans also are expected to choose their contribution rates. In addition to increasing participation rates, default options have been shown to affect contribution rates. Madrian and Shea (2001) and Choi et al. (2004) report that </w:t>
      </w:r>
      <w:r w:rsidR="00EE0614">
        <w:rPr>
          <w:rFonts w:ascii="Times New Roman" w:hAnsi="Times New Roman" w:cs="Times New Roman"/>
          <w:sz w:val="23"/>
          <w:szCs w:val="23"/>
        </w:rPr>
        <w:t>many</w:t>
      </w:r>
      <w:r w:rsidRPr="00155035">
        <w:rPr>
          <w:rFonts w:ascii="Times New Roman" w:hAnsi="Times New Roman" w:cs="Times New Roman"/>
          <w:sz w:val="23"/>
          <w:szCs w:val="23"/>
        </w:rPr>
        <w:t xml:space="preserve"> new plan participants tend to maintain the default saving rates associated with automatic enrollment. For instance, Madrian and Shea find that 61 percent of automatically enrolled employees in their study continued to maintain the default rate, likely because some participants take the default rate to be investment advice</w:t>
      </w:r>
      <w:r w:rsidR="00A3284F" w:rsidRPr="00155035">
        <w:rPr>
          <w:rFonts w:ascii="Times New Roman" w:hAnsi="Times New Roman" w:cs="Times New Roman"/>
          <w:sz w:val="23"/>
          <w:szCs w:val="23"/>
        </w:rPr>
        <w:t>.</w:t>
      </w:r>
      <w:r w:rsidRPr="00155035">
        <w:rPr>
          <w:rFonts w:ascii="Times New Roman" w:hAnsi="Times New Roman" w:cs="Times New Roman"/>
          <w:sz w:val="23"/>
          <w:szCs w:val="23"/>
        </w:rPr>
        <w:t xml:space="preserve"> The authors explain that, because the default savings rates are low, this phenomenon tends to affect the retirement wealth of participants negatively</w:t>
      </w:r>
      <w:r w:rsidR="00A3284F" w:rsidRPr="00155035">
        <w:rPr>
          <w:rFonts w:ascii="Times New Roman" w:hAnsi="Times New Roman" w:cs="Times New Roman"/>
          <w:sz w:val="23"/>
          <w:szCs w:val="23"/>
        </w:rPr>
        <w:t>, which can then result in insufficient retirement income</w:t>
      </w:r>
      <w:r w:rsidRPr="00155035">
        <w:rPr>
          <w:rFonts w:ascii="Times New Roman" w:hAnsi="Times New Roman" w:cs="Times New Roman"/>
          <w:sz w:val="23"/>
          <w:szCs w:val="23"/>
        </w:rPr>
        <w:t xml:space="preserve"> </w:t>
      </w:r>
      <w:r w:rsidR="00A3284F" w:rsidRPr="00155035">
        <w:rPr>
          <w:rFonts w:ascii="Times New Roman" w:hAnsi="Times New Roman" w:cs="Times New Roman"/>
          <w:sz w:val="23"/>
          <w:szCs w:val="23"/>
        </w:rPr>
        <w:t xml:space="preserve">(Benartzi &amp; Thaler, </w:t>
      </w:r>
      <w:r w:rsidR="00A3284F" w:rsidRPr="00155035">
        <w:rPr>
          <w:rFonts w:ascii="Times New Roman" w:hAnsi="Times New Roman" w:cs="Times New Roman"/>
          <w:sz w:val="23"/>
          <w:szCs w:val="23"/>
        </w:rPr>
        <w:lastRenderedPageBreak/>
        <w:t>2007.</w:t>
      </w:r>
      <w:r w:rsidRPr="00155035">
        <w:rPr>
          <w:rFonts w:ascii="Times New Roman" w:hAnsi="Times New Roman" w:cs="Times New Roman"/>
          <w:sz w:val="23"/>
          <w:szCs w:val="23"/>
        </w:rPr>
        <w:t xml:space="preserve"> Thaler and Benartzi (2004) propose a novel solution to this problem – the “Save More Tomorrow” program – which essentially defaults people into pre-committing to allocating a portion of future raises into their retirement plan. Importantly, the authors find that participation in the program successfully increases savings rates from 3.5% to 13.6% by the 4</w:t>
      </w:r>
      <w:r w:rsidRPr="00155035">
        <w:rPr>
          <w:rFonts w:ascii="Times New Roman" w:hAnsi="Times New Roman" w:cs="Times New Roman"/>
          <w:sz w:val="23"/>
          <w:szCs w:val="23"/>
          <w:vertAlign w:val="superscript"/>
        </w:rPr>
        <w:t>th</w:t>
      </w:r>
      <w:r w:rsidR="00A3284F" w:rsidRPr="00155035">
        <w:rPr>
          <w:rFonts w:ascii="Times New Roman" w:hAnsi="Times New Roman" w:cs="Times New Roman"/>
          <w:sz w:val="23"/>
          <w:szCs w:val="23"/>
        </w:rPr>
        <w:t xml:space="preserve"> pay raise, compared to a 6%</w:t>
      </w:r>
      <w:r w:rsidRPr="00155035">
        <w:rPr>
          <w:rFonts w:ascii="Times New Roman" w:hAnsi="Times New Roman" w:cs="Times New Roman"/>
          <w:sz w:val="23"/>
          <w:szCs w:val="23"/>
        </w:rPr>
        <w:t xml:space="preserve"> rate for those who did not participate.   </w:t>
      </w:r>
    </w:p>
    <w:p w14:paraId="06ED4857" w14:textId="41696722" w:rsidR="007C6E23" w:rsidRPr="00155035" w:rsidRDefault="007C6E23" w:rsidP="007C6E23">
      <w:pPr>
        <w:rPr>
          <w:rFonts w:ascii="Times New Roman" w:hAnsi="Times New Roman" w:cs="Times New Roman"/>
          <w:sz w:val="23"/>
          <w:szCs w:val="23"/>
        </w:rPr>
      </w:pPr>
      <w:r w:rsidRPr="00155035">
        <w:rPr>
          <w:rFonts w:ascii="Times New Roman" w:hAnsi="Times New Roman" w:cs="Times New Roman"/>
          <w:vanish/>
          <w:sz w:val="23"/>
          <w:szCs w:val="23"/>
        </w:rPr>
        <w:t>p</w:t>
      </w:r>
      <w:r w:rsidRPr="00155035">
        <w:rPr>
          <w:rFonts w:ascii="Times New Roman" w:hAnsi="Times New Roman" w:cs="Times New Roman"/>
          <w:sz w:val="23"/>
          <w:szCs w:val="23"/>
        </w:rPr>
        <w:t xml:space="preserve">The availability of an employer match also is expected to motivate 401(k) plan participants to increase their saving rates. For example, Munnell et al. (2001) show that the availability of a match increases contribution rates by 0.7 percentage points. However, the effect of match size on contribution rates diminishes over time. In addition to the presence of an employer match, an employee’s saving in 401(k) plans may be influenced by the availability of borrowing opportunities. Munnell et al. (2001) show that the ability of participants to borrow from their 401(k) contributions, which is valuable particularly for liquidity-constrained employees, positively influences contribution rates by 2.6 percentage points. </w:t>
      </w:r>
    </w:p>
    <w:p w14:paraId="57FCEC59" w14:textId="11257E60" w:rsidR="007C6E23" w:rsidRPr="00155035" w:rsidRDefault="007C6E23" w:rsidP="007C6E23">
      <w:pPr>
        <w:rPr>
          <w:rFonts w:ascii="Times New Roman" w:hAnsi="Times New Roman" w:cs="Times New Roman"/>
          <w:sz w:val="23"/>
          <w:szCs w:val="23"/>
        </w:rPr>
      </w:pPr>
      <w:r w:rsidRPr="00155035">
        <w:rPr>
          <w:rFonts w:ascii="Times New Roman" w:hAnsi="Times New Roman" w:cs="Times New Roman"/>
          <w:sz w:val="23"/>
          <w:szCs w:val="23"/>
        </w:rPr>
        <w:t xml:space="preserve">In terms of employee characteristics, one factor that may influence the contribution rates of 401(k) participants is age. Clark et al. (2014), Huberman </w:t>
      </w:r>
      <w:r w:rsidR="00B322E1">
        <w:rPr>
          <w:rFonts w:ascii="Times New Roman" w:hAnsi="Times New Roman" w:cs="Times New Roman"/>
          <w:sz w:val="23"/>
          <w:szCs w:val="23"/>
        </w:rPr>
        <w:t xml:space="preserve">et al. </w:t>
      </w:r>
      <w:r w:rsidRPr="00155035">
        <w:rPr>
          <w:rFonts w:ascii="Times New Roman" w:hAnsi="Times New Roman" w:cs="Times New Roman"/>
          <w:sz w:val="23"/>
          <w:szCs w:val="23"/>
        </w:rPr>
        <w:t>(2007), and Stawski</w:t>
      </w:r>
      <w:r w:rsidR="00B322E1">
        <w:rPr>
          <w:rFonts w:ascii="Times New Roman" w:hAnsi="Times New Roman" w:cs="Times New Roman"/>
          <w:sz w:val="23"/>
          <w:szCs w:val="23"/>
        </w:rPr>
        <w:t xml:space="preserve"> et al.</w:t>
      </w:r>
      <w:r w:rsidRPr="00155035">
        <w:rPr>
          <w:rFonts w:ascii="Times New Roman" w:hAnsi="Times New Roman" w:cs="Times New Roman"/>
          <w:sz w:val="23"/>
          <w:szCs w:val="23"/>
        </w:rPr>
        <w:t xml:space="preserve"> (2007) all suggest that contribution rates increase with age. This may be because younger individuals have more debt and/or less goal clarity than older adults. Gender also is found to be a factor determining 401(k) contribution rates. The contribution rates for men exceed those of women (Madrian and Shea, 2001; Clark et al., 2014). </w:t>
      </w:r>
      <w:r w:rsidR="00B322E1">
        <w:rPr>
          <w:rFonts w:ascii="Times New Roman" w:hAnsi="Times New Roman" w:cs="Times New Roman"/>
          <w:sz w:val="23"/>
          <w:szCs w:val="23"/>
        </w:rPr>
        <w:t>Hub</w:t>
      </w:r>
      <w:r w:rsidRPr="00155035">
        <w:rPr>
          <w:rFonts w:ascii="Times New Roman" w:hAnsi="Times New Roman" w:cs="Times New Roman"/>
          <w:sz w:val="23"/>
          <w:szCs w:val="23"/>
        </w:rPr>
        <w:t xml:space="preserve">erman et al. (2007) suggests that this could be because, on average, males earn higher incomes than females. </w:t>
      </w:r>
    </w:p>
    <w:p w14:paraId="1D03FBC2" w14:textId="5613C31C" w:rsidR="007C6E23" w:rsidRPr="00155035" w:rsidRDefault="00155035" w:rsidP="007C6E23">
      <w:pPr>
        <w:ind w:firstLine="0"/>
        <w:rPr>
          <w:rFonts w:ascii="Times New Roman" w:hAnsi="Times New Roman" w:cs="Times New Roman"/>
          <w:b/>
          <w:sz w:val="23"/>
          <w:szCs w:val="23"/>
        </w:rPr>
      </w:pPr>
      <w:r w:rsidRPr="00155035">
        <w:rPr>
          <w:rFonts w:ascii="Times New Roman" w:hAnsi="Times New Roman" w:cs="Times New Roman"/>
          <w:b/>
          <w:sz w:val="23"/>
          <w:szCs w:val="23"/>
        </w:rPr>
        <w:t xml:space="preserve">2.4 </w:t>
      </w:r>
      <w:r w:rsidR="007C6E23" w:rsidRPr="00155035">
        <w:rPr>
          <w:rFonts w:ascii="Times New Roman" w:hAnsi="Times New Roman" w:cs="Times New Roman"/>
          <w:b/>
          <w:sz w:val="23"/>
          <w:szCs w:val="23"/>
        </w:rPr>
        <w:t xml:space="preserve"> Factors Impacting Asset-Allocation Decisions</w:t>
      </w:r>
    </w:p>
    <w:p w14:paraId="3CDE0AC2" w14:textId="2E0B92E7" w:rsidR="007C6E23" w:rsidRPr="00155035" w:rsidRDefault="007C6E23" w:rsidP="007C6E23">
      <w:pPr>
        <w:ind w:firstLine="0"/>
        <w:rPr>
          <w:rFonts w:ascii="Times New Roman" w:hAnsi="Times New Roman" w:cs="Times New Roman"/>
          <w:sz w:val="23"/>
          <w:szCs w:val="23"/>
        </w:rPr>
      </w:pPr>
      <w:r w:rsidRPr="00155035">
        <w:rPr>
          <w:rFonts w:ascii="Times New Roman" w:hAnsi="Times New Roman" w:cs="Times New Roman"/>
          <w:sz w:val="23"/>
          <w:szCs w:val="23"/>
        </w:rPr>
        <w:t xml:space="preserve">Participants in 401(k) plans typically face the additional decision of how to structure their portfolios. According to Brinson et al. (1995), asset allocation accounts for approximately 90 percent of the variation in security returns. Yet, participants spend very little time choosing their asset allocations. In an experiment involving University of Southern California’s staff employees, Benartzi and Thaler </w:t>
      </w:r>
      <w:r w:rsidRPr="00155035">
        <w:rPr>
          <w:rFonts w:ascii="Times New Roman" w:hAnsi="Times New Roman" w:cs="Times New Roman"/>
          <w:sz w:val="23"/>
          <w:szCs w:val="23"/>
        </w:rPr>
        <w:lastRenderedPageBreak/>
        <w:t xml:space="preserve">(1999) find that many respondents spend no more than one hour in making their asset-allocation decisions. In another experiment, Choi et al. (2011) find that people take, on average, 36 minutes to make their asset-allocation decisions. </w:t>
      </w:r>
    </w:p>
    <w:p w14:paraId="2D4F80AE" w14:textId="77777777" w:rsidR="007C6E23" w:rsidRPr="00155035" w:rsidRDefault="007C6E23" w:rsidP="007C6E23">
      <w:pPr>
        <w:rPr>
          <w:rFonts w:ascii="Times New Roman" w:hAnsi="Times New Roman" w:cs="Times New Roman"/>
          <w:sz w:val="23"/>
          <w:szCs w:val="23"/>
        </w:rPr>
      </w:pPr>
      <w:r w:rsidRPr="00155035">
        <w:rPr>
          <w:rFonts w:ascii="Times New Roman" w:hAnsi="Times New Roman" w:cs="Times New Roman"/>
          <w:sz w:val="23"/>
          <w:szCs w:val="23"/>
        </w:rPr>
        <w:t>Bernatzi and Thaler (2007) offer possible explanations as to why employees do not spend much time making their asset-allocation decisions, given their complexity and importance. One possibility is that some</w:t>
      </w:r>
      <w:r w:rsidRPr="00155035">
        <w:rPr>
          <w:rFonts w:ascii="Times New Roman" w:hAnsi="Times New Roman" w:cs="Times New Roman"/>
          <w:vanish/>
          <w:sz w:val="23"/>
          <w:szCs w:val="23"/>
        </w:rPr>
        <w:t>p</w:t>
      </w:r>
      <w:r w:rsidRPr="00155035">
        <w:rPr>
          <w:rFonts w:ascii="Times New Roman" w:hAnsi="Times New Roman" w:cs="Times New Roman"/>
          <w:sz w:val="23"/>
          <w:szCs w:val="23"/>
        </w:rPr>
        <w:t xml:space="preserve"> 401(k) participants prefer instead to rely on the advice of their peers, friends, and family. Another is that some participants simply adopt the default investment option associated with automatic enrollment. Another is that people have a naïve view of diversification and thus choose to distribute their funds equally among the investment assets available in their company’s 401(k) plan. Relatedly, Iyengar and Kamenica (2010) show that the number of investment funds offered through a plan impacts asset allocation via the likelihood of contributing to equity funds and the percentage contributed to equity funds.</w:t>
      </w:r>
    </w:p>
    <w:p w14:paraId="5E0862A2" w14:textId="22519B74" w:rsidR="007C6E23" w:rsidRPr="00155035" w:rsidRDefault="007C6E23" w:rsidP="007C6E23">
      <w:pPr>
        <w:rPr>
          <w:rFonts w:ascii="Times New Roman" w:hAnsi="Times New Roman" w:cs="Times New Roman"/>
          <w:sz w:val="23"/>
          <w:szCs w:val="23"/>
        </w:rPr>
      </w:pPr>
      <w:r w:rsidRPr="00155035">
        <w:rPr>
          <w:rFonts w:ascii="Times New Roman" w:hAnsi="Times New Roman" w:cs="Times New Roman"/>
          <w:sz w:val="23"/>
          <w:szCs w:val="23"/>
        </w:rPr>
        <w:t>Automatic e</w:t>
      </w:r>
      <w:r w:rsidR="000F22EF" w:rsidRPr="00155035">
        <w:rPr>
          <w:rFonts w:ascii="Times New Roman" w:hAnsi="Times New Roman" w:cs="Times New Roman"/>
          <w:sz w:val="23"/>
          <w:szCs w:val="23"/>
        </w:rPr>
        <w:t>nrollment also may affect asset-allocation</w:t>
      </w:r>
      <w:r w:rsidRPr="00155035">
        <w:rPr>
          <w:rFonts w:ascii="Times New Roman" w:hAnsi="Times New Roman" w:cs="Times New Roman"/>
          <w:sz w:val="23"/>
          <w:szCs w:val="23"/>
        </w:rPr>
        <w:t xml:space="preserve">. Research by Agnew et al. (2003) shows the prevalence of inertia in asset-allocation decisions; namely, those who are automatically enrolled tend to invest less in equites </w:t>
      </w:r>
      <w:r w:rsidR="00F4375A">
        <w:rPr>
          <w:rFonts w:ascii="Times New Roman" w:hAnsi="Times New Roman" w:cs="Times New Roman"/>
          <w:sz w:val="23"/>
          <w:szCs w:val="23"/>
        </w:rPr>
        <w:t>because they are</w:t>
      </w:r>
      <w:r w:rsidRPr="00155035">
        <w:rPr>
          <w:rFonts w:ascii="Times New Roman" w:hAnsi="Times New Roman" w:cs="Times New Roman"/>
          <w:sz w:val="23"/>
          <w:szCs w:val="23"/>
        </w:rPr>
        <w:t xml:space="preserve"> more likely to stick with conservative defaults. Madrian and Shea (2001) and Choi et al. (2004) provide further evidence to buttress this finding. </w:t>
      </w:r>
      <w:r w:rsidR="000F22EF" w:rsidRPr="00155035">
        <w:rPr>
          <w:rFonts w:ascii="Times New Roman" w:hAnsi="Times New Roman" w:cs="Times New Roman"/>
          <w:sz w:val="23"/>
          <w:szCs w:val="23"/>
        </w:rPr>
        <w:t>Choi et al. (2004) also find that</w:t>
      </w:r>
      <w:r w:rsidRPr="00155035">
        <w:rPr>
          <w:rFonts w:ascii="Times New Roman" w:hAnsi="Times New Roman" w:cs="Times New Roman"/>
          <w:sz w:val="23"/>
          <w:szCs w:val="23"/>
        </w:rPr>
        <w:t xml:space="preserve"> as job tenure increases, the number of participants choosing the default declines. Camilleri et al. (2019) also find that people are more likely to follow “smart” default allocations that progressively become more conservative in their investment mix as the time window until retirement gets smaller (i.e., the person is closer to retirement). </w:t>
      </w:r>
    </w:p>
    <w:p w14:paraId="02BCCF60" w14:textId="2FC585E3" w:rsidR="007C6E23" w:rsidRPr="00155035" w:rsidRDefault="007C6E23" w:rsidP="007C6E23">
      <w:pPr>
        <w:rPr>
          <w:rFonts w:ascii="Times New Roman" w:hAnsi="Times New Roman" w:cs="Times New Roman"/>
          <w:sz w:val="23"/>
          <w:szCs w:val="23"/>
        </w:rPr>
      </w:pPr>
      <w:r w:rsidRPr="00155035">
        <w:rPr>
          <w:rFonts w:ascii="Times New Roman" w:hAnsi="Times New Roman" w:cs="Times New Roman"/>
          <w:sz w:val="23"/>
          <w:szCs w:val="23"/>
        </w:rPr>
        <w:t>Lastly, employee attributes also have been shown to shape asset allocations. For</w:t>
      </w:r>
      <w:r w:rsidR="000F22EF" w:rsidRPr="00155035">
        <w:rPr>
          <w:rFonts w:ascii="Times New Roman" w:hAnsi="Times New Roman" w:cs="Times New Roman"/>
          <w:sz w:val="23"/>
          <w:szCs w:val="23"/>
        </w:rPr>
        <w:t xml:space="preserve"> example,</w:t>
      </w:r>
      <w:r w:rsidRPr="00155035">
        <w:rPr>
          <w:rFonts w:ascii="Times New Roman" w:hAnsi="Times New Roman" w:cs="Times New Roman"/>
          <w:sz w:val="23"/>
          <w:szCs w:val="23"/>
        </w:rPr>
        <w:t xml:space="preserve"> men are more likely to have stocks in their retirement portfolios and also invest more in stocks compared to women (Agnew et al., 2003; Barber &amp; Odean, 2001). Neelakantan (2010) find that men generally exhibit more risk tolerance than women in their retirement accounts. However, Heo et al. (2016) show that risk preferences mediate the relation between gender and investment behavior. According to </w:t>
      </w:r>
      <w:r w:rsidRPr="00155035">
        <w:rPr>
          <w:rFonts w:ascii="Times New Roman" w:hAnsi="Times New Roman" w:cs="Times New Roman"/>
          <w:sz w:val="23"/>
          <w:szCs w:val="23"/>
        </w:rPr>
        <w:lastRenderedPageBreak/>
        <w:t>Agnew et al (2003), married individuals also tend to allocate more funds to equities than single adults.</w:t>
      </w:r>
      <w:r w:rsidRPr="00155035">
        <w:rPr>
          <w:rStyle w:val="FootnoteReference"/>
          <w:rFonts w:ascii="Times New Roman" w:hAnsi="Times New Roman" w:cs="Times New Roman"/>
          <w:sz w:val="23"/>
          <w:szCs w:val="23"/>
        </w:rPr>
        <w:footnoteReference w:id="9"/>
      </w:r>
      <w:r w:rsidRPr="00155035">
        <w:rPr>
          <w:rFonts w:ascii="Times New Roman" w:hAnsi="Times New Roman" w:cs="Times New Roman"/>
          <w:sz w:val="23"/>
          <w:szCs w:val="23"/>
        </w:rPr>
        <w:t xml:space="preserve"> Lastly, Choi et al. (2004) show that low-income participants are more likely to stick with a money-market-default allocation, while Agnew et al. (2003) find that participants in high-income brackets invest a greater proportion of their 401(k) wealth in equities.    </w:t>
      </w:r>
    </w:p>
    <w:p w14:paraId="53143B73" w14:textId="1F73BEC3" w:rsidR="00CB720D" w:rsidRPr="00155035" w:rsidRDefault="00155035" w:rsidP="003278AF">
      <w:pPr>
        <w:ind w:firstLine="0"/>
        <w:rPr>
          <w:rFonts w:ascii="Times New Roman" w:hAnsi="Times New Roman" w:cs="Times New Roman"/>
          <w:b/>
          <w:sz w:val="24"/>
          <w:szCs w:val="23"/>
        </w:rPr>
      </w:pPr>
      <w:r w:rsidRPr="00155035">
        <w:rPr>
          <w:rFonts w:ascii="Times New Roman" w:hAnsi="Times New Roman" w:cs="Times New Roman"/>
          <w:b/>
          <w:sz w:val="24"/>
          <w:szCs w:val="23"/>
        </w:rPr>
        <w:t xml:space="preserve">3 </w:t>
      </w:r>
      <w:r w:rsidR="00745120" w:rsidRPr="00155035">
        <w:rPr>
          <w:rFonts w:ascii="Times New Roman" w:hAnsi="Times New Roman" w:cs="Times New Roman"/>
          <w:b/>
          <w:sz w:val="24"/>
          <w:szCs w:val="23"/>
        </w:rPr>
        <w:t xml:space="preserve"> </w:t>
      </w:r>
      <w:r w:rsidR="00CB720D" w:rsidRPr="00155035">
        <w:rPr>
          <w:rFonts w:ascii="Times New Roman" w:hAnsi="Times New Roman" w:cs="Times New Roman"/>
          <w:b/>
          <w:sz w:val="24"/>
          <w:szCs w:val="23"/>
        </w:rPr>
        <w:t>Experiment</w:t>
      </w:r>
      <w:r w:rsidR="0013078D" w:rsidRPr="00155035">
        <w:rPr>
          <w:rFonts w:ascii="Times New Roman" w:hAnsi="Times New Roman" w:cs="Times New Roman"/>
          <w:b/>
          <w:sz w:val="24"/>
          <w:szCs w:val="23"/>
        </w:rPr>
        <w:t>al Design</w:t>
      </w:r>
    </w:p>
    <w:p w14:paraId="6B582040" w14:textId="1991CB42" w:rsidR="00374DAF" w:rsidRPr="00155035" w:rsidRDefault="004C4848" w:rsidP="00D47B4A">
      <w:pPr>
        <w:ind w:firstLine="0"/>
        <w:rPr>
          <w:rFonts w:ascii="Times New Roman" w:hAnsi="Times New Roman" w:cs="Times New Roman"/>
          <w:sz w:val="23"/>
          <w:szCs w:val="23"/>
        </w:rPr>
      </w:pPr>
      <w:r w:rsidRPr="00155035">
        <w:rPr>
          <w:rFonts w:ascii="Times New Roman" w:hAnsi="Times New Roman" w:cs="Times New Roman"/>
          <w:sz w:val="23"/>
          <w:szCs w:val="23"/>
        </w:rPr>
        <w:t>An</w:t>
      </w:r>
      <w:r w:rsidR="001421C5" w:rsidRPr="00155035">
        <w:rPr>
          <w:rFonts w:ascii="Times New Roman" w:hAnsi="Times New Roman" w:cs="Times New Roman"/>
          <w:sz w:val="23"/>
          <w:szCs w:val="23"/>
        </w:rPr>
        <w:t xml:space="preserve"> online survey </w:t>
      </w:r>
      <w:r w:rsidR="008113E3" w:rsidRPr="00155035">
        <w:rPr>
          <w:rFonts w:ascii="Times New Roman" w:hAnsi="Times New Roman" w:cs="Times New Roman"/>
          <w:sz w:val="23"/>
          <w:szCs w:val="23"/>
        </w:rPr>
        <w:t>was</w:t>
      </w:r>
      <w:r w:rsidR="00980149" w:rsidRPr="00155035">
        <w:rPr>
          <w:rFonts w:ascii="Times New Roman" w:hAnsi="Times New Roman" w:cs="Times New Roman"/>
          <w:sz w:val="23"/>
          <w:szCs w:val="23"/>
        </w:rPr>
        <w:t xml:space="preserve"> conducted</w:t>
      </w:r>
      <w:r w:rsidR="00896041" w:rsidRPr="00155035">
        <w:rPr>
          <w:rFonts w:ascii="Times New Roman" w:hAnsi="Times New Roman" w:cs="Times New Roman"/>
          <w:sz w:val="23"/>
          <w:szCs w:val="23"/>
        </w:rPr>
        <w:t xml:space="preserve"> to identify</w:t>
      </w:r>
      <w:r w:rsidR="001421C5" w:rsidRPr="00155035">
        <w:rPr>
          <w:rFonts w:ascii="Times New Roman" w:hAnsi="Times New Roman" w:cs="Times New Roman"/>
          <w:sz w:val="23"/>
          <w:szCs w:val="23"/>
        </w:rPr>
        <w:t xml:space="preserve"> </w:t>
      </w:r>
      <w:r w:rsidRPr="00155035">
        <w:rPr>
          <w:rFonts w:ascii="Times New Roman" w:hAnsi="Times New Roman" w:cs="Times New Roman"/>
          <w:sz w:val="23"/>
          <w:szCs w:val="23"/>
        </w:rPr>
        <w:t>how</w:t>
      </w:r>
      <w:r w:rsidR="008113E3" w:rsidRPr="00155035">
        <w:rPr>
          <w:rFonts w:ascii="Times New Roman" w:hAnsi="Times New Roman" w:cs="Times New Roman"/>
          <w:sz w:val="23"/>
          <w:szCs w:val="23"/>
        </w:rPr>
        <w:t xml:space="preserve"> the presentation of</w:t>
      </w:r>
      <w:r w:rsidR="00F9037B">
        <w:rPr>
          <w:rFonts w:ascii="Times New Roman" w:hAnsi="Times New Roman" w:cs="Times New Roman"/>
          <w:sz w:val="23"/>
          <w:szCs w:val="23"/>
        </w:rPr>
        <w:t xml:space="preserve"> information about a</w:t>
      </w:r>
      <w:r w:rsidRPr="00155035">
        <w:rPr>
          <w:rFonts w:ascii="Times New Roman" w:hAnsi="Times New Roman" w:cs="Times New Roman"/>
          <w:sz w:val="23"/>
          <w:szCs w:val="23"/>
        </w:rPr>
        <w:t xml:space="preserve"> </w:t>
      </w:r>
      <w:r w:rsidR="001421C5" w:rsidRPr="00155035">
        <w:rPr>
          <w:rFonts w:ascii="Times New Roman" w:hAnsi="Times New Roman" w:cs="Times New Roman"/>
          <w:sz w:val="23"/>
          <w:szCs w:val="23"/>
        </w:rPr>
        <w:t>retirement</w:t>
      </w:r>
      <w:r w:rsidRPr="00155035">
        <w:rPr>
          <w:rFonts w:ascii="Times New Roman" w:hAnsi="Times New Roman" w:cs="Times New Roman"/>
          <w:sz w:val="23"/>
          <w:szCs w:val="23"/>
        </w:rPr>
        <w:t>-</w:t>
      </w:r>
      <w:r w:rsidR="001421C5" w:rsidRPr="00155035">
        <w:rPr>
          <w:rFonts w:ascii="Times New Roman" w:hAnsi="Times New Roman" w:cs="Times New Roman"/>
          <w:sz w:val="23"/>
          <w:szCs w:val="23"/>
        </w:rPr>
        <w:t>savings plan</w:t>
      </w:r>
      <w:r w:rsidRPr="00155035">
        <w:rPr>
          <w:rFonts w:ascii="Times New Roman" w:hAnsi="Times New Roman" w:cs="Times New Roman"/>
          <w:sz w:val="23"/>
          <w:szCs w:val="23"/>
        </w:rPr>
        <w:t xml:space="preserve"> </w:t>
      </w:r>
      <w:r w:rsidR="001421C5" w:rsidRPr="00155035">
        <w:rPr>
          <w:rFonts w:ascii="Times New Roman" w:hAnsi="Times New Roman" w:cs="Times New Roman"/>
          <w:sz w:val="23"/>
          <w:szCs w:val="23"/>
        </w:rPr>
        <w:t>impact</w:t>
      </w:r>
      <w:r w:rsidR="00896041" w:rsidRPr="00155035">
        <w:rPr>
          <w:rFonts w:ascii="Times New Roman" w:hAnsi="Times New Roman" w:cs="Times New Roman"/>
          <w:sz w:val="23"/>
          <w:szCs w:val="23"/>
        </w:rPr>
        <w:t>s</w:t>
      </w:r>
      <w:r w:rsidR="001421C5" w:rsidRPr="00155035">
        <w:rPr>
          <w:rFonts w:ascii="Times New Roman" w:hAnsi="Times New Roman" w:cs="Times New Roman"/>
          <w:sz w:val="23"/>
          <w:szCs w:val="23"/>
        </w:rPr>
        <w:t xml:space="preserve"> </w:t>
      </w:r>
      <w:r w:rsidR="008113E3" w:rsidRPr="00155035">
        <w:rPr>
          <w:rFonts w:ascii="Times New Roman" w:hAnsi="Times New Roman" w:cs="Times New Roman"/>
          <w:sz w:val="23"/>
          <w:szCs w:val="23"/>
        </w:rPr>
        <w:t xml:space="preserve">planned </w:t>
      </w:r>
      <w:r w:rsidR="00F9037B">
        <w:rPr>
          <w:rFonts w:ascii="Times New Roman" w:hAnsi="Times New Roman" w:cs="Times New Roman"/>
          <w:sz w:val="23"/>
          <w:szCs w:val="23"/>
        </w:rPr>
        <w:t>savings choices</w:t>
      </w:r>
      <w:r w:rsidR="00BB1AAC" w:rsidRPr="00155035">
        <w:rPr>
          <w:rFonts w:ascii="Times New Roman" w:hAnsi="Times New Roman" w:cs="Times New Roman"/>
          <w:sz w:val="23"/>
          <w:szCs w:val="23"/>
        </w:rPr>
        <w:t>.</w:t>
      </w:r>
      <w:r w:rsidR="00F9037B">
        <w:rPr>
          <w:rFonts w:ascii="Times New Roman" w:hAnsi="Times New Roman" w:cs="Times New Roman"/>
          <w:sz w:val="23"/>
          <w:szCs w:val="23"/>
        </w:rPr>
        <w:t xml:space="preserve"> </w:t>
      </w:r>
      <w:r w:rsidR="00F9037B" w:rsidRPr="00A257C2">
        <w:rPr>
          <w:rFonts w:ascii="Times New Roman" w:hAnsi="Times New Roman" w:cs="Times New Roman"/>
          <w:sz w:val="24"/>
          <w:szCs w:val="24"/>
        </w:rPr>
        <w:t>In the survey, respondents were presented with hypothetical, but realistic, retirement-savings-plan information</w:t>
      </w:r>
      <w:r w:rsidR="00F9037B">
        <w:rPr>
          <w:rFonts w:ascii="Times New Roman" w:hAnsi="Times New Roman" w:cs="Times New Roman"/>
          <w:sz w:val="24"/>
          <w:szCs w:val="24"/>
        </w:rPr>
        <w:t>.</w:t>
      </w:r>
      <w:r w:rsidR="00BB1AAC" w:rsidRPr="00155035">
        <w:rPr>
          <w:rFonts w:ascii="Times New Roman" w:hAnsi="Times New Roman" w:cs="Times New Roman"/>
          <w:sz w:val="23"/>
          <w:szCs w:val="23"/>
        </w:rPr>
        <w:t xml:space="preserve"> </w:t>
      </w:r>
      <w:r w:rsidR="008113E3" w:rsidRPr="00155035">
        <w:rPr>
          <w:rFonts w:ascii="Times New Roman" w:hAnsi="Times New Roman" w:cs="Times New Roman"/>
          <w:sz w:val="23"/>
          <w:szCs w:val="23"/>
        </w:rPr>
        <w:t xml:space="preserve">We </w:t>
      </w:r>
      <w:r w:rsidR="001421C5" w:rsidRPr="00155035">
        <w:rPr>
          <w:rFonts w:ascii="Times New Roman" w:hAnsi="Times New Roman" w:cs="Times New Roman"/>
          <w:sz w:val="23"/>
          <w:szCs w:val="23"/>
        </w:rPr>
        <w:t>systematically manipulated</w:t>
      </w:r>
      <w:r w:rsidR="008113E3" w:rsidRPr="00155035">
        <w:rPr>
          <w:rFonts w:ascii="Times New Roman" w:hAnsi="Times New Roman" w:cs="Times New Roman"/>
          <w:sz w:val="23"/>
          <w:szCs w:val="23"/>
        </w:rPr>
        <w:t xml:space="preserve"> whether the</w:t>
      </w:r>
      <w:r w:rsidR="00BB1AAC" w:rsidRPr="00155035">
        <w:rPr>
          <w:rFonts w:ascii="Times New Roman" w:hAnsi="Times New Roman" w:cs="Times New Roman"/>
          <w:sz w:val="23"/>
          <w:szCs w:val="23"/>
        </w:rPr>
        <w:t xml:space="preserve"> plan</w:t>
      </w:r>
      <w:r w:rsidR="008113E3" w:rsidRPr="00155035">
        <w:rPr>
          <w:rFonts w:ascii="Times New Roman" w:hAnsi="Times New Roman" w:cs="Times New Roman"/>
          <w:sz w:val="23"/>
          <w:szCs w:val="23"/>
        </w:rPr>
        <w:t xml:space="preserve"> information was presented in</w:t>
      </w:r>
      <w:r w:rsidR="001421C5" w:rsidRPr="00155035">
        <w:rPr>
          <w:rFonts w:ascii="Times New Roman" w:hAnsi="Times New Roman" w:cs="Times New Roman"/>
          <w:sz w:val="23"/>
          <w:szCs w:val="23"/>
        </w:rPr>
        <w:t xml:space="preserve"> either</w:t>
      </w:r>
      <w:r w:rsidR="008113E3" w:rsidRPr="00155035">
        <w:rPr>
          <w:rFonts w:ascii="Times New Roman" w:hAnsi="Times New Roman" w:cs="Times New Roman"/>
          <w:sz w:val="23"/>
          <w:szCs w:val="23"/>
        </w:rPr>
        <w:t xml:space="preserve"> a</w:t>
      </w:r>
      <w:r w:rsidR="004B6B2C" w:rsidRPr="00155035">
        <w:rPr>
          <w:rFonts w:ascii="Times New Roman" w:hAnsi="Times New Roman" w:cs="Times New Roman"/>
          <w:sz w:val="23"/>
          <w:szCs w:val="23"/>
        </w:rPr>
        <w:t xml:space="preserve"> short,</w:t>
      </w:r>
      <w:r w:rsidR="00F9037B">
        <w:rPr>
          <w:rFonts w:ascii="Times New Roman" w:hAnsi="Times New Roman" w:cs="Times New Roman"/>
          <w:sz w:val="23"/>
          <w:szCs w:val="23"/>
        </w:rPr>
        <w:t xml:space="preserve"> concise</w:t>
      </w:r>
      <w:r w:rsidR="001421C5" w:rsidRPr="00155035">
        <w:rPr>
          <w:rFonts w:ascii="Times New Roman" w:hAnsi="Times New Roman" w:cs="Times New Roman"/>
          <w:sz w:val="23"/>
          <w:szCs w:val="23"/>
        </w:rPr>
        <w:t xml:space="preserve"> </w:t>
      </w:r>
      <w:r w:rsidR="004B6B2C" w:rsidRPr="00155035">
        <w:rPr>
          <w:rFonts w:ascii="Times New Roman" w:hAnsi="Times New Roman" w:cs="Times New Roman"/>
          <w:sz w:val="23"/>
          <w:szCs w:val="23"/>
        </w:rPr>
        <w:t xml:space="preserve">format </w:t>
      </w:r>
      <w:r w:rsidR="001421C5" w:rsidRPr="00155035">
        <w:rPr>
          <w:rFonts w:ascii="Times New Roman" w:hAnsi="Times New Roman" w:cs="Times New Roman"/>
          <w:sz w:val="23"/>
          <w:szCs w:val="23"/>
        </w:rPr>
        <w:t>or</w:t>
      </w:r>
      <w:r w:rsidR="00F9037B">
        <w:rPr>
          <w:rFonts w:ascii="Times New Roman" w:hAnsi="Times New Roman" w:cs="Times New Roman"/>
          <w:sz w:val="23"/>
          <w:szCs w:val="23"/>
        </w:rPr>
        <w:t xml:space="preserve"> a long</w:t>
      </w:r>
      <w:r w:rsidR="004B6B2C" w:rsidRPr="00155035">
        <w:rPr>
          <w:rFonts w:ascii="Times New Roman" w:hAnsi="Times New Roman" w:cs="Times New Roman"/>
          <w:sz w:val="23"/>
          <w:szCs w:val="23"/>
        </w:rPr>
        <w:t xml:space="preserve"> format</w:t>
      </w:r>
      <w:r w:rsidR="00980149" w:rsidRPr="00155035">
        <w:rPr>
          <w:rFonts w:ascii="Times New Roman" w:hAnsi="Times New Roman" w:cs="Times New Roman"/>
          <w:sz w:val="23"/>
          <w:szCs w:val="23"/>
        </w:rPr>
        <w:t>.</w:t>
      </w:r>
    </w:p>
    <w:p w14:paraId="2BC9CE18" w14:textId="1E1F49F2" w:rsidR="001421C5" w:rsidRPr="00155035" w:rsidRDefault="00155035" w:rsidP="003278AF">
      <w:pPr>
        <w:ind w:firstLine="0"/>
        <w:rPr>
          <w:rFonts w:ascii="Times New Roman" w:hAnsi="Times New Roman" w:cs="Times New Roman"/>
          <w:b/>
          <w:sz w:val="23"/>
          <w:szCs w:val="23"/>
        </w:rPr>
      </w:pPr>
      <w:r>
        <w:rPr>
          <w:rFonts w:ascii="Times New Roman" w:hAnsi="Times New Roman" w:cs="Times New Roman"/>
          <w:b/>
          <w:sz w:val="23"/>
          <w:szCs w:val="23"/>
        </w:rPr>
        <w:t>3</w:t>
      </w:r>
      <w:r w:rsidR="00BE2B1E" w:rsidRPr="00155035">
        <w:rPr>
          <w:rFonts w:ascii="Times New Roman" w:hAnsi="Times New Roman" w:cs="Times New Roman"/>
          <w:b/>
          <w:sz w:val="23"/>
          <w:szCs w:val="23"/>
        </w:rPr>
        <w:t>.1</w:t>
      </w:r>
      <w:r w:rsidRPr="00155035">
        <w:rPr>
          <w:rFonts w:ascii="Times New Roman" w:hAnsi="Times New Roman" w:cs="Times New Roman"/>
          <w:b/>
          <w:sz w:val="23"/>
          <w:szCs w:val="23"/>
        </w:rPr>
        <w:t xml:space="preserve"> </w:t>
      </w:r>
      <w:r w:rsidR="00BE2B1E" w:rsidRPr="00155035">
        <w:rPr>
          <w:rFonts w:ascii="Times New Roman" w:hAnsi="Times New Roman" w:cs="Times New Roman"/>
          <w:b/>
          <w:sz w:val="23"/>
          <w:szCs w:val="23"/>
        </w:rPr>
        <w:t xml:space="preserve"> </w:t>
      </w:r>
      <w:r w:rsidR="001421C5" w:rsidRPr="00155035">
        <w:rPr>
          <w:rFonts w:ascii="Times New Roman" w:hAnsi="Times New Roman" w:cs="Times New Roman"/>
          <w:b/>
          <w:sz w:val="23"/>
          <w:szCs w:val="23"/>
        </w:rPr>
        <w:t>Survey Procedure</w:t>
      </w:r>
    </w:p>
    <w:p w14:paraId="77F433E0" w14:textId="2A43EE7A" w:rsidR="001421C5" w:rsidRPr="00155035" w:rsidRDefault="00BB1AAC" w:rsidP="00D47B4A">
      <w:pPr>
        <w:ind w:firstLine="0"/>
        <w:rPr>
          <w:rFonts w:ascii="Times New Roman" w:hAnsi="Times New Roman" w:cs="Times New Roman"/>
          <w:sz w:val="23"/>
          <w:szCs w:val="23"/>
        </w:rPr>
      </w:pPr>
      <w:r w:rsidRPr="00155035">
        <w:rPr>
          <w:rFonts w:ascii="Times New Roman" w:hAnsi="Times New Roman" w:cs="Times New Roman"/>
          <w:sz w:val="23"/>
          <w:szCs w:val="23"/>
        </w:rPr>
        <w:t>R</w:t>
      </w:r>
      <w:r w:rsidR="001421C5" w:rsidRPr="00155035">
        <w:rPr>
          <w:rFonts w:ascii="Times New Roman" w:hAnsi="Times New Roman" w:cs="Times New Roman"/>
          <w:sz w:val="23"/>
          <w:szCs w:val="23"/>
        </w:rPr>
        <w:t xml:space="preserve">espondents </w:t>
      </w:r>
      <w:r w:rsidR="0068406A" w:rsidRPr="00155035">
        <w:rPr>
          <w:rFonts w:ascii="Times New Roman" w:hAnsi="Times New Roman" w:cs="Times New Roman"/>
          <w:sz w:val="23"/>
          <w:szCs w:val="23"/>
        </w:rPr>
        <w:t xml:space="preserve">first </w:t>
      </w:r>
      <w:r w:rsidR="00374F09" w:rsidRPr="00155035">
        <w:rPr>
          <w:rFonts w:ascii="Times New Roman" w:hAnsi="Times New Roman" w:cs="Times New Roman"/>
          <w:sz w:val="23"/>
          <w:szCs w:val="23"/>
        </w:rPr>
        <w:t>were</w:t>
      </w:r>
      <w:r w:rsidR="001421C5" w:rsidRPr="00155035">
        <w:rPr>
          <w:rFonts w:ascii="Times New Roman" w:hAnsi="Times New Roman" w:cs="Times New Roman"/>
          <w:sz w:val="23"/>
          <w:szCs w:val="23"/>
        </w:rPr>
        <w:t xml:space="preserve"> asked a series of general demographic quest</w:t>
      </w:r>
      <w:r w:rsidRPr="00155035">
        <w:rPr>
          <w:rFonts w:ascii="Times New Roman" w:hAnsi="Times New Roman" w:cs="Times New Roman"/>
          <w:sz w:val="23"/>
          <w:szCs w:val="23"/>
        </w:rPr>
        <w:t>ions</w:t>
      </w:r>
      <w:r w:rsidR="00980149" w:rsidRPr="00155035">
        <w:rPr>
          <w:rFonts w:ascii="Times New Roman" w:hAnsi="Times New Roman" w:cs="Times New Roman"/>
          <w:sz w:val="23"/>
          <w:szCs w:val="23"/>
        </w:rPr>
        <w:t>, followed by five</w:t>
      </w:r>
      <w:r w:rsidR="001421C5" w:rsidRPr="00155035">
        <w:rPr>
          <w:rFonts w:ascii="Times New Roman" w:hAnsi="Times New Roman" w:cs="Times New Roman"/>
          <w:sz w:val="23"/>
          <w:szCs w:val="23"/>
        </w:rPr>
        <w:t xml:space="preserve"> general financial literacy</w:t>
      </w:r>
      <w:r w:rsidR="00980149" w:rsidRPr="00155035">
        <w:rPr>
          <w:rFonts w:ascii="Times New Roman" w:hAnsi="Times New Roman" w:cs="Times New Roman"/>
          <w:sz w:val="23"/>
          <w:szCs w:val="23"/>
        </w:rPr>
        <w:t xml:space="preserve"> questions (</w:t>
      </w:r>
      <w:r w:rsidR="00AA4B7A" w:rsidRPr="00155035">
        <w:rPr>
          <w:rFonts w:ascii="Times New Roman" w:hAnsi="Times New Roman" w:cs="Times New Roman"/>
          <w:sz w:val="23"/>
          <w:szCs w:val="23"/>
        </w:rPr>
        <w:t>Lusardi &amp; Mitchell, 2011)</w:t>
      </w:r>
      <w:r w:rsidR="00A257C2" w:rsidRPr="00155035">
        <w:rPr>
          <w:rFonts w:ascii="Times New Roman" w:hAnsi="Times New Roman" w:cs="Times New Roman"/>
          <w:sz w:val="23"/>
          <w:szCs w:val="23"/>
        </w:rPr>
        <w:t xml:space="preserve">. </w:t>
      </w:r>
      <w:r w:rsidR="00E03D56" w:rsidRPr="00155035">
        <w:rPr>
          <w:rFonts w:ascii="Times New Roman" w:hAnsi="Times New Roman" w:cs="Times New Roman"/>
          <w:sz w:val="23"/>
          <w:szCs w:val="23"/>
        </w:rPr>
        <w:t>The r</w:t>
      </w:r>
      <w:r w:rsidR="001421C5" w:rsidRPr="00155035">
        <w:rPr>
          <w:rFonts w:ascii="Times New Roman" w:hAnsi="Times New Roman" w:cs="Times New Roman"/>
          <w:sz w:val="23"/>
          <w:szCs w:val="23"/>
        </w:rPr>
        <w:t xml:space="preserve">espondents </w:t>
      </w:r>
      <w:r w:rsidR="00692879" w:rsidRPr="00155035">
        <w:rPr>
          <w:rFonts w:ascii="Times New Roman" w:hAnsi="Times New Roman" w:cs="Times New Roman"/>
          <w:sz w:val="23"/>
          <w:szCs w:val="23"/>
        </w:rPr>
        <w:t xml:space="preserve">then </w:t>
      </w:r>
      <w:r w:rsidR="00374F09" w:rsidRPr="00155035">
        <w:rPr>
          <w:rFonts w:ascii="Times New Roman" w:hAnsi="Times New Roman" w:cs="Times New Roman"/>
          <w:sz w:val="23"/>
          <w:szCs w:val="23"/>
        </w:rPr>
        <w:t>were</w:t>
      </w:r>
      <w:r w:rsidR="001421C5" w:rsidRPr="00155035">
        <w:rPr>
          <w:rFonts w:ascii="Times New Roman" w:hAnsi="Times New Roman" w:cs="Times New Roman"/>
          <w:sz w:val="23"/>
          <w:szCs w:val="23"/>
        </w:rPr>
        <w:t xml:space="preserve"> presented with the retirement</w:t>
      </w:r>
      <w:r w:rsidR="004031E5" w:rsidRPr="00155035">
        <w:rPr>
          <w:rFonts w:ascii="Times New Roman" w:hAnsi="Times New Roman" w:cs="Times New Roman"/>
          <w:sz w:val="23"/>
          <w:szCs w:val="23"/>
        </w:rPr>
        <w:t>-</w:t>
      </w:r>
      <w:r w:rsidR="001421C5" w:rsidRPr="00155035">
        <w:rPr>
          <w:rFonts w:ascii="Times New Roman" w:hAnsi="Times New Roman" w:cs="Times New Roman"/>
          <w:sz w:val="23"/>
          <w:szCs w:val="23"/>
        </w:rPr>
        <w:t>savings scenario</w:t>
      </w:r>
      <w:r w:rsidR="00423A59" w:rsidRPr="00155035">
        <w:rPr>
          <w:rFonts w:ascii="Times New Roman" w:hAnsi="Times New Roman" w:cs="Times New Roman"/>
          <w:sz w:val="23"/>
          <w:szCs w:val="23"/>
        </w:rPr>
        <w:t>, followed by</w:t>
      </w:r>
      <w:r w:rsidR="001421C5" w:rsidRPr="00155035">
        <w:rPr>
          <w:rFonts w:ascii="Times New Roman" w:hAnsi="Times New Roman" w:cs="Times New Roman"/>
          <w:sz w:val="23"/>
          <w:szCs w:val="23"/>
        </w:rPr>
        <w:t xml:space="preserve"> some detailed hypothetical information about </w:t>
      </w:r>
      <w:r w:rsidRPr="00155035">
        <w:rPr>
          <w:rFonts w:ascii="Times New Roman" w:hAnsi="Times New Roman" w:cs="Times New Roman"/>
          <w:sz w:val="23"/>
          <w:szCs w:val="23"/>
        </w:rPr>
        <w:t>the plan (discussed in</w:t>
      </w:r>
      <w:r w:rsidR="001421C5" w:rsidRPr="00155035">
        <w:rPr>
          <w:rFonts w:ascii="Times New Roman" w:hAnsi="Times New Roman" w:cs="Times New Roman"/>
          <w:sz w:val="23"/>
          <w:szCs w:val="23"/>
        </w:rPr>
        <w:t xml:space="preserve"> the next section)</w:t>
      </w:r>
      <w:r w:rsidR="00745120" w:rsidRPr="00155035">
        <w:rPr>
          <w:rFonts w:ascii="Times New Roman" w:hAnsi="Times New Roman" w:cs="Times New Roman"/>
          <w:sz w:val="23"/>
          <w:szCs w:val="23"/>
        </w:rPr>
        <w:t xml:space="preserve">. </w:t>
      </w:r>
      <w:r w:rsidR="00423A59" w:rsidRPr="00155035">
        <w:rPr>
          <w:rFonts w:ascii="Times New Roman" w:hAnsi="Times New Roman" w:cs="Times New Roman"/>
          <w:sz w:val="23"/>
          <w:szCs w:val="23"/>
        </w:rPr>
        <w:t>R</w:t>
      </w:r>
      <w:r w:rsidR="001421C5" w:rsidRPr="00155035">
        <w:rPr>
          <w:rFonts w:ascii="Times New Roman" w:hAnsi="Times New Roman" w:cs="Times New Roman"/>
          <w:sz w:val="23"/>
          <w:szCs w:val="23"/>
        </w:rPr>
        <w:t>espondents</w:t>
      </w:r>
      <w:r w:rsidR="00374F09" w:rsidRPr="00155035">
        <w:rPr>
          <w:rFonts w:ascii="Times New Roman" w:hAnsi="Times New Roman" w:cs="Times New Roman"/>
          <w:sz w:val="23"/>
          <w:szCs w:val="23"/>
        </w:rPr>
        <w:t xml:space="preserve"> were</w:t>
      </w:r>
      <w:r w:rsidR="00423A59" w:rsidRPr="00155035">
        <w:rPr>
          <w:rFonts w:ascii="Times New Roman" w:hAnsi="Times New Roman" w:cs="Times New Roman"/>
          <w:sz w:val="23"/>
          <w:szCs w:val="23"/>
        </w:rPr>
        <w:t xml:space="preserve"> then</w:t>
      </w:r>
      <w:r w:rsidR="001421C5" w:rsidRPr="00155035">
        <w:rPr>
          <w:rFonts w:ascii="Times New Roman" w:hAnsi="Times New Roman" w:cs="Times New Roman"/>
          <w:sz w:val="23"/>
          <w:szCs w:val="23"/>
        </w:rPr>
        <w:t xml:space="preserve"> asked the following questions about their planned participation behavior given the plan information:</w:t>
      </w:r>
    </w:p>
    <w:p w14:paraId="0BC07A2D" w14:textId="1CD8EC67" w:rsidR="0070732F" w:rsidRPr="00155035" w:rsidRDefault="001421C5" w:rsidP="003278AF">
      <w:pPr>
        <w:pStyle w:val="ListParagraph"/>
        <w:numPr>
          <w:ilvl w:val="0"/>
          <w:numId w:val="5"/>
        </w:numPr>
        <w:tabs>
          <w:tab w:val="left" w:pos="720"/>
        </w:tabs>
        <w:rPr>
          <w:rFonts w:ascii="Times New Roman" w:hAnsi="Times New Roman" w:cs="Times New Roman"/>
          <w:i/>
          <w:sz w:val="23"/>
          <w:szCs w:val="23"/>
        </w:rPr>
      </w:pPr>
      <w:r w:rsidRPr="00155035">
        <w:rPr>
          <w:rFonts w:ascii="Times New Roman" w:hAnsi="Times New Roman" w:cs="Times New Roman"/>
          <w:i/>
          <w:sz w:val="23"/>
          <w:szCs w:val="23"/>
        </w:rPr>
        <w:t xml:space="preserve">Would </w:t>
      </w:r>
      <w:r w:rsidR="005727F8" w:rsidRPr="00155035">
        <w:rPr>
          <w:rFonts w:ascii="Times New Roman" w:hAnsi="Times New Roman" w:cs="Times New Roman"/>
          <w:i/>
          <w:sz w:val="23"/>
          <w:szCs w:val="23"/>
        </w:rPr>
        <w:t>you</w:t>
      </w:r>
      <w:r w:rsidRPr="00155035">
        <w:rPr>
          <w:rFonts w:ascii="Times New Roman" w:hAnsi="Times New Roman" w:cs="Times New Roman"/>
          <w:i/>
          <w:sz w:val="23"/>
          <w:szCs w:val="23"/>
        </w:rPr>
        <w:t xml:space="preserve"> enroll in the plan?</w:t>
      </w:r>
    </w:p>
    <w:p w14:paraId="6524814D" w14:textId="50DA5BEF" w:rsidR="0070732F" w:rsidRPr="00155035" w:rsidRDefault="001421C5" w:rsidP="003278AF">
      <w:pPr>
        <w:pStyle w:val="ListParagraph"/>
        <w:numPr>
          <w:ilvl w:val="0"/>
          <w:numId w:val="5"/>
        </w:numPr>
        <w:tabs>
          <w:tab w:val="left" w:pos="720"/>
        </w:tabs>
        <w:rPr>
          <w:rFonts w:ascii="Times New Roman" w:hAnsi="Times New Roman" w:cs="Times New Roman"/>
          <w:i/>
          <w:sz w:val="23"/>
          <w:szCs w:val="23"/>
        </w:rPr>
      </w:pPr>
      <w:r w:rsidRPr="00155035">
        <w:rPr>
          <w:rFonts w:ascii="Times New Roman" w:hAnsi="Times New Roman" w:cs="Times New Roman"/>
          <w:i/>
          <w:sz w:val="23"/>
          <w:szCs w:val="23"/>
        </w:rPr>
        <w:t>How confident are</w:t>
      </w:r>
      <w:r w:rsidR="0046765F" w:rsidRPr="00155035">
        <w:rPr>
          <w:rFonts w:ascii="Times New Roman" w:hAnsi="Times New Roman" w:cs="Times New Roman"/>
          <w:i/>
          <w:sz w:val="23"/>
          <w:szCs w:val="23"/>
        </w:rPr>
        <w:t xml:space="preserve"> </w:t>
      </w:r>
      <w:r w:rsidR="005727F8" w:rsidRPr="00155035">
        <w:rPr>
          <w:rFonts w:ascii="Times New Roman" w:hAnsi="Times New Roman" w:cs="Times New Roman"/>
          <w:i/>
          <w:sz w:val="23"/>
          <w:szCs w:val="23"/>
        </w:rPr>
        <w:t>you</w:t>
      </w:r>
      <w:r w:rsidRPr="00155035">
        <w:rPr>
          <w:rFonts w:ascii="Times New Roman" w:hAnsi="Times New Roman" w:cs="Times New Roman"/>
          <w:i/>
          <w:sz w:val="23"/>
          <w:szCs w:val="23"/>
        </w:rPr>
        <w:t xml:space="preserve"> in </w:t>
      </w:r>
      <w:r w:rsidR="005727F8" w:rsidRPr="00155035">
        <w:rPr>
          <w:rFonts w:ascii="Times New Roman" w:hAnsi="Times New Roman" w:cs="Times New Roman"/>
          <w:i/>
          <w:sz w:val="23"/>
          <w:szCs w:val="23"/>
        </w:rPr>
        <w:t>your</w:t>
      </w:r>
      <w:r w:rsidRPr="00155035">
        <w:rPr>
          <w:rFonts w:ascii="Times New Roman" w:hAnsi="Times New Roman" w:cs="Times New Roman"/>
          <w:i/>
          <w:sz w:val="23"/>
          <w:szCs w:val="23"/>
        </w:rPr>
        <w:t xml:space="preserve"> enrollment decision?</w:t>
      </w:r>
    </w:p>
    <w:p w14:paraId="5FC13EB6" w14:textId="16D6B252" w:rsidR="0070732F" w:rsidRPr="00155035" w:rsidRDefault="001421C5" w:rsidP="003278AF">
      <w:pPr>
        <w:pStyle w:val="ListParagraph"/>
        <w:numPr>
          <w:ilvl w:val="0"/>
          <w:numId w:val="5"/>
        </w:numPr>
        <w:tabs>
          <w:tab w:val="left" w:pos="720"/>
        </w:tabs>
        <w:rPr>
          <w:rFonts w:ascii="Times New Roman" w:hAnsi="Times New Roman" w:cs="Times New Roman"/>
          <w:i/>
          <w:sz w:val="23"/>
          <w:szCs w:val="23"/>
        </w:rPr>
      </w:pPr>
      <w:r w:rsidRPr="00155035">
        <w:rPr>
          <w:rFonts w:ascii="Times New Roman" w:hAnsi="Times New Roman" w:cs="Times New Roman"/>
          <w:i/>
          <w:sz w:val="23"/>
          <w:szCs w:val="23"/>
        </w:rPr>
        <w:t xml:space="preserve">What percentage of </w:t>
      </w:r>
      <w:r w:rsidR="005727F8" w:rsidRPr="00155035">
        <w:rPr>
          <w:rFonts w:ascii="Times New Roman" w:hAnsi="Times New Roman" w:cs="Times New Roman"/>
          <w:i/>
          <w:sz w:val="23"/>
          <w:szCs w:val="23"/>
        </w:rPr>
        <w:t>your</w:t>
      </w:r>
      <w:r w:rsidRPr="00155035">
        <w:rPr>
          <w:rFonts w:ascii="Times New Roman" w:hAnsi="Times New Roman" w:cs="Times New Roman"/>
          <w:i/>
          <w:sz w:val="23"/>
          <w:szCs w:val="23"/>
        </w:rPr>
        <w:t xml:space="preserve"> salary would </w:t>
      </w:r>
      <w:r w:rsidR="005727F8" w:rsidRPr="00155035">
        <w:rPr>
          <w:rFonts w:ascii="Times New Roman" w:hAnsi="Times New Roman" w:cs="Times New Roman"/>
          <w:i/>
          <w:sz w:val="23"/>
          <w:szCs w:val="23"/>
        </w:rPr>
        <w:t>you</w:t>
      </w:r>
      <w:r w:rsidR="0046765F" w:rsidRPr="00155035">
        <w:rPr>
          <w:rFonts w:ascii="Times New Roman" w:hAnsi="Times New Roman" w:cs="Times New Roman"/>
          <w:i/>
          <w:sz w:val="23"/>
          <w:szCs w:val="23"/>
        </w:rPr>
        <w:t xml:space="preserve"> </w:t>
      </w:r>
      <w:r w:rsidRPr="00155035">
        <w:rPr>
          <w:rFonts w:ascii="Times New Roman" w:hAnsi="Times New Roman" w:cs="Times New Roman"/>
          <w:i/>
          <w:sz w:val="23"/>
          <w:szCs w:val="23"/>
        </w:rPr>
        <w:t>contribute to the plan</w:t>
      </w:r>
      <w:r w:rsidR="0070732F" w:rsidRPr="00155035">
        <w:rPr>
          <w:rFonts w:ascii="Times New Roman" w:hAnsi="Times New Roman" w:cs="Times New Roman"/>
          <w:i/>
          <w:sz w:val="23"/>
          <w:szCs w:val="23"/>
        </w:rPr>
        <w:t xml:space="preserve"> (or stick with the default)</w:t>
      </w:r>
      <w:r w:rsidRPr="00155035">
        <w:rPr>
          <w:rFonts w:ascii="Times New Roman" w:hAnsi="Times New Roman" w:cs="Times New Roman"/>
          <w:i/>
          <w:sz w:val="23"/>
          <w:szCs w:val="23"/>
        </w:rPr>
        <w:t>?</w:t>
      </w:r>
    </w:p>
    <w:p w14:paraId="2E6D8571" w14:textId="53E6CA78" w:rsidR="0070732F" w:rsidRPr="00155035" w:rsidRDefault="001421C5" w:rsidP="003278AF">
      <w:pPr>
        <w:pStyle w:val="ListParagraph"/>
        <w:numPr>
          <w:ilvl w:val="0"/>
          <w:numId w:val="5"/>
        </w:numPr>
        <w:rPr>
          <w:rFonts w:ascii="Times New Roman" w:hAnsi="Times New Roman" w:cs="Times New Roman"/>
          <w:i/>
          <w:sz w:val="23"/>
          <w:szCs w:val="23"/>
        </w:rPr>
      </w:pPr>
      <w:r w:rsidRPr="00155035">
        <w:rPr>
          <w:rFonts w:ascii="Times New Roman" w:hAnsi="Times New Roman" w:cs="Times New Roman"/>
          <w:i/>
          <w:sz w:val="23"/>
          <w:szCs w:val="23"/>
        </w:rPr>
        <w:t xml:space="preserve">How would </w:t>
      </w:r>
      <w:r w:rsidR="005727F8" w:rsidRPr="00155035">
        <w:rPr>
          <w:rFonts w:ascii="Times New Roman" w:hAnsi="Times New Roman" w:cs="Times New Roman"/>
          <w:i/>
          <w:sz w:val="23"/>
          <w:szCs w:val="23"/>
        </w:rPr>
        <w:t>you</w:t>
      </w:r>
      <w:r w:rsidRPr="00155035">
        <w:rPr>
          <w:rFonts w:ascii="Times New Roman" w:hAnsi="Times New Roman" w:cs="Times New Roman"/>
          <w:i/>
          <w:sz w:val="23"/>
          <w:szCs w:val="23"/>
        </w:rPr>
        <w:t xml:space="preserve"> plan on investing their contribution (stick with </w:t>
      </w:r>
      <w:r w:rsidR="00A31713" w:rsidRPr="00155035">
        <w:rPr>
          <w:rFonts w:ascii="Times New Roman" w:hAnsi="Times New Roman" w:cs="Times New Roman"/>
          <w:i/>
          <w:sz w:val="23"/>
          <w:szCs w:val="23"/>
        </w:rPr>
        <w:t xml:space="preserve">the </w:t>
      </w:r>
      <w:r w:rsidRPr="00155035">
        <w:rPr>
          <w:rFonts w:ascii="Times New Roman" w:hAnsi="Times New Roman" w:cs="Times New Roman"/>
          <w:i/>
          <w:sz w:val="23"/>
          <w:szCs w:val="23"/>
        </w:rPr>
        <w:t xml:space="preserve">default allocation or choose their own allocation)? </w:t>
      </w:r>
    </w:p>
    <w:p w14:paraId="569D0DA9" w14:textId="497585FB" w:rsidR="001421C5" w:rsidRPr="00155035" w:rsidRDefault="001421C5" w:rsidP="003278AF">
      <w:pPr>
        <w:pStyle w:val="ListParagraph"/>
        <w:numPr>
          <w:ilvl w:val="0"/>
          <w:numId w:val="5"/>
        </w:numPr>
        <w:rPr>
          <w:rFonts w:ascii="Times New Roman" w:hAnsi="Times New Roman" w:cs="Times New Roman"/>
          <w:i/>
          <w:sz w:val="23"/>
          <w:szCs w:val="23"/>
        </w:rPr>
      </w:pPr>
      <w:r w:rsidRPr="00155035">
        <w:rPr>
          <w:rFonts w:ascii="Times New Roman" w:hAnsi="Times New Roman" w:cs="Times New Roman"/>
          <w:i/>
          <w:sz w:val="23"/>
          <w:szCs w:val="23"/>
        </w:rPr>
        <w:t>What percent</w:t>
      </w:r>
      <w:r w:rsidR="00D775AF" w:rsidRPr="00155035">
        <w:rPr>
          <w:rFonts w:ascii="Times New Roman" w:hAnsi="Times New Roman" w:cs="Times New Roman"/>
          <w:i/>
          <w:sz w:val="23"/>
          <w:szCs w:val="23"/>
        </w:rPr>
        <w:t>ages</w:t>
      </w:r>
      <w:r w:rsidRPr="00155035">
        <w:rPr>
          <w:rFonts w:ascii="Times New Roman" w:hAnsi="Times New Roman" w:cs="Times New Roman"/>
          <w:i/>
          <w:sz w:val="23"/>
          <w:szCs w:val="23"/>
        </w:rPr>
        <w:t xml:space="preserve"> of </w:t>
      </w:r>
      <w:r w:rsidR="005727F8" w:rsidRPr="00155035">
        <w:rPr>
          <w:rFonts w:ascii="Times New Roman" w:hAnsi="Times New Roman" w:cs="Times New Roman"/>
          <w:i/>
          <w:sz w:val="23"/>
          <w:szCs w:val="23"/>
        </w:rPr>
        <w:t>your</w:t>
      </w:r>
      <w:r w:rsidRPr="00155035">
        <w:rPr>
          <w:rFonts w:ascii="Times New Roman" w:hAnsi="Times New Roman" w:cs="Times New Roman"/>
          <w:i/>
          <w:sz w:val="23"/>
          <w:szCs w:val="23"/>
        </w:rPr>
        <w:t xml:space="preserve"> contribution would </w:t>
      </w:r>
      <w:r w:rsidR="005727F8" w:rsidRPr="00155035">
        <w:rPr>
          <w:rFonts w:ascii="Times New Roman" w:hAnsi="Times New Roman" w:cs="Times New Roman"/>
          <w:i/>
          <w:sz w:val="23"/>
          <w:szCs w:val="23"/>
        </w:rPr>
        <w:t>you</w:t>
      </w:r>
      <w:r w:rsidRPr="00155035">
        <w:rPr>
          <w:rFonts w:ascii="Times New Roman" w:hAnsi="Times New Roman" w:cs="Times New Roman"/>
          <w:i/>
          <w:sz w:val="23"/>
          <w:szCs w:val="23"/>
        </w:rPr>
        <w:t xml:space="preserve"> invest in stocks and </w:t>
      </w:r>
      <w:r w:rsidR="00D775AF" w:rsidRPr="00155035">
        <w:rPr>
          <w:rFonts w:ascii="Times New Roman" w:hAnsi="Times New Roman" w:cs="Times New Roman"/>
          <w:i/>
          <w:sz w:val="23"/>
          <w:szCs w:val="23"/>
        </w:rPr>
        <w:t xml:space="preserve">in </w:t>
      </w:r>
      <w:r w:rsidRPr="00155035">
        <w:rPr>
          <w:rFonts w:ascii="Times New Roman" w:hAnsi="Times New Roman" w:cs="Times New Roman"/>
          <w:i/>
          <w:sz w:val="23"/>
          <w:szCs w:val="23"/>
        </w:rPr>
        <w:t>bonds?</w:t>
      </w:r>
    </w:p>
    <w:p w14:paraId="29605089" w14:textId="587D626A" w:rsidR="00544D3B" w:rsidRPr="00155035" w:rsidRDefault="00BB1AAC" w:rsidP="00D47B4A">
      <w:pPr>
        <w:ind w:firstLine="360"/>
        <w:rPr>
          <w:rFonts w:ascii="Times New Roman" w:hAnsi="Times New Roman" w:cs="Times New Roman"/>
          <w:sz w:val="23"/>
          <w:szCs w:val="23"/>
        </w:rPr>
      </w:pPr>
      <w:r w:rsidRPr="00155035">
        <w:rPr>
          <w:rFonts w:ascii="Times New Roman" w:hAnsi="Times New Roman" w:cs="Times New Roman"/>
          <w:sz w:val="23"/>
          <w:szCs w:val="23"/>
        </w:rPr>
        <w:lastRenderedPageBreak/>
        <w:t>We then elicited</w:t>
      </w:r>
      <w:r w:rsidR="001421C5" w:rsidRPr="00155035">
        <w:rPr>
          <w:rFonts w:ascii="Times New Roman" w:hAnsi="Times New Roman" w:cs="Times New Roman"/>
          <w:sz w:val="23"/>
          <w:szCs w:val="23"/>
        </w:rPr>
        <w:t xml:space="preserve"> self-reported information about the actual </w:t>
      </w:r>
      <w:r w:rsidR="00544D3B" w:rsidRPr="00155035">
        <w:rPr>
          <w:rFonts w:ascii="Times New Roman" w:hAnsi="Times New Roman" w:cs="Times New Roman"/>
          <w:sz w:val="23"/>
          <w:szCs w:val="23"/>
        </w:rPr>
        <w:t>retirement-</w:t>
      </w:r>
      <w:r w:rsidR="001421C5" w:rsidRPr="00155035">
        <w:rPr>
          <w:rFonts w:ascii="Times New Roman" w:hAnsi="Times New Roman" w:cs="Times New Roman"/>
          <w:sz w:val="23"/>
          <w:szCs w:val="23"/>
        </w:rPr>
        <w:t>pl</w:t>
      </w:r>
      <w:r w:rsidRPr="00155035">
        <w:rPr>
          <w:rFonts w:ascii="Times New Roman" w:hAnsi="Times New Roman" w:cs="Times New Roman"/>
          <w:sz w:val="23"/>
          <w:szCs w:val="23"/>
        </w:rPr>
        <w:t>anning experience of respondents</w:t>
      </w:r>
      <w:r w:rsidR="00A257C2" w:rsidRPr="00155035">
        <w:rPr>
          <w:rFonts w:ascii="Times New Roman" w:hAnsi="Times New Roman" w:cs="Times New Roman"/>
          <w:sz w:val="23"/>
          <w:szCs w:val="23"/>
        </w:rPr>
        <w:t xml:space="preserve">. </w:t>
      </w:r>
      <w:r w:rsidR="001421C5" w:rsidRPr="00155035">
        <w:rPr>
          <w:rFonts w:ascii="Times New Roman" w:hAnsi="Times New Roman" w:cs="Times New Roman"/>
          <w:sz w:val="23"/>
          <w:szCs w:val="23"/>
        </w:rPr>
        <w:t xml:space="preserve">This </w:t>
      </w:r>
      <w:r w:rsidR="00790E0D" w:rsidRPr="00155035">
        <w:rPr>
          <w:rFonts w:ascii="Times New Roman" w:hAnsi="Times New Roman" w:cs="Times New Roman"/>
          <w:sz w:val="23"/>
          <w:szCs w:val="23"/>
        </w:rPr>
        <w:t xml:space="preserve">information </w:t>
      </w:r>
      <w:r w:rsidR="001421C5" w:rsidRPr="00155035">
        <w:rPr>
          <w:rFonts w:ascii="Times New Roman" w:hAnsi="Times New Roman" w:cs="Times New Roman"/>
          <w:sz w:val="23"/>
          <w:szCs w:val="23"/>
        </w:rPr>
        <w:t>include</w:t>
      </w:r>
      <w:r w:rsidR="000A6E79" w:rsidRPr="00155035">
        <w:rPr>
          <w:rFonts w:ascii="Times New Roman" w:hAnsi="Times New Roman" w:cs="Times New Roman"/>
          <w:sz w:val="23"/>
          <w:szCs w:val="23"/>
        </w:rPr>
        <w:t>s</w:t>
      </w:r>
      <w:r w:rsidR="001421C5" w:rsidRPr="00155035">
        <w:rPr>
          <w:rFonts w:ascii="Times New Roman" w:hAnsi="Times New Roman" w:cs="Times New Roman"/>
          <w:sz w:val="23"/>
          <w:szCs w:val="23"/>
        </w:rPr>
        <w:t>: (i) the age they plan to retire</w:t>
      </w:r>
      <w:r w:rsidR="00790E0D" w:rsidRPr="00155035">
        <w:rPr>
          <w:rFonts w:ascii="Times New Roman" w:hAnsi="Times New Roman" w:cs="Times New Roman"/>
          <w:sz w:val="23"/>
          <w:szCs w:val="23"/>
        </w:rPr>
        <w:t>;</w:t>
      </w:r>
      <w:r w:rsidR="001421C5" w:rsidRPr="00155035">
        <w:rPr>
          <w:rFonts w:ascii="Times New Roman" w:hAnsi="Times New Roman" w:cs="Times New Roman"/>
          <w:sz w:val="23"/>
          <w:szCs w:val="23"/>
        </w:rPr>
        <w:t xml:space="preserve"> (ii) </w:t>
      </w:r>
      <w:r w:rsidR="00790E0D" w:rsidRPr="00155035">
        <w:rPr>
          <w:rFonts w:ascii="Times New Roman" w:hAnsi="Times New Roman" w:cs="Times New Roman"/>
          <w:sz w:val="23"/>
          <w:szCs w:val="23"/>
        </w:rPr>
        <w:t>whether and what type of plan is offered by</w:t>
      </w:r>
      <w:r w:rsidR="001421C5" w:rsidRPr="00155035">
        <w:rPr>
          <w:rFonts w:ascii="Times New Roman" w:hAnsi="Times New Roman" w:cs="Times New Roman"/>
          <w:sz w:val="23"/>
          <w:szCs w:val="23"/>
        </w:rPr>
        <w:t xml:space="preserve"> their current employer</w:t>
      </w:r>
      <w:r w:rsidR="00790E0D" w:rsidRPr="00155035">
        <w:rPr>
          <w:rFonts w:ascii="Times New Roman" w:hAnsi="Times New Roman" w:cs="Times New Roman"/>
          <w:sz w:val="23"/>
          <w:szCs w:val="23"/>
        </w:rPr>
        <w:t>;</w:t>
      </w:r>
      <w:r w:rsidR="001421C5" w:rsidRPr="00155035">
        <w:rPr>
          <w:rFonts w:ascii="Times New Roman" w:hAnsi="Times New Roman" w:cs="Times New Roman"/>
          <w:sz w:val="23"/>
          <w:szCs w:val="23"/>
        </w:rPr>
        <w:t xml:space="preserve"> (iii) whether they participa</w:t>
      </w:r>
      <w:r w:rsidR="00790E0D" w:rsidRPr="00155035">
        <w:rPr>
          <w:rFonts w:ascii="Times New Roman" w:hAnsi="Times New Roman" w:cs="Times New Roman"/>
          <w:sz w:val="23"/>
          <w:szCs w:val="23"/>
        </w:rPr>
        <w:t>te</w:t>
      </w:r>
      <w:r w:rsidR="001421C5" w:rsidRPr="00155035">
        <w:rPr>
          <w:rFonts w:ascii="Times New Roman" w:hAnsi="Times New Roman" w:cs="Times New Roman"/>
          <w:sz w:val="23"/>
          <w:szCs w:val="23"/>
        </w:rPr>
        <w:t xml:space="preserve"> in their employer’s sponsored plan</w:t>
      </w:r>
      <w:r w:rsidR="00790E0D" w:rsidRPr="00155035">
        <w:rPr>
          <w:rFonts w:ascii="Times New Roman" w:hAnsi="Times New Roman" w:cs="Times New Roman"/>
          <w:sz w:val="23"/>
          <w:szCs w:val="23"/>
        </w:rPr>
        <w:t xml:space="preserve"> if one is offered; and</w:t>
      </w:r>
      <w:r w:rsidR="001421C5" w:rsidRPr="00155035">
        <w:rPr>
          <w:rFonts w:ascii="Times New Roman" w:hAnsi="Times New Roman" w:cs="Times New Roman"/>
          <w:sz w:val="23"/>
          <w:szCs w:val="23"/>
        </w:rPr>
        <w:t xml:space="preserve"> (iv) how much they</w:t>
      </w:r>
      <w:r w:rsidR="00790E0D" w:rsidRPr="00155035">
        <w:rPr>
          <w:rFonts w:ascii="Times New Roman" w:hAnsi="Times New Roman" w:cs="Times New Roman"/>
          <w:sz w:val="23"/>
          <w:szCs w:val="23"/>
        </w:rPr>
        <w:t xml:space="preserve"> currently</w:t>
      </w:r>
      <w:r w:rsidR="001421C5" w:rsidRPr="00155035">
        <w:rPr>
          <w:rFonts w:ascii="Times New Roman" w:hAnsi="Times New Roman" w:cs="Times New Roman"/>
          <w:sz w:val="23"/>
          <w:szCs w:val="23"/>
        </w:rPr>
        <w:t xml:space="preserve"> are saving for retirement</w:t>
      </w:r>
      <w:r w:rsidR="00A257C2" w:rsidRPr="00155035">
        <w:rPr>
          <w:rFonts w:ascii="Times New Roman" w:hAnsi="Times New Roman" w:cs="Times New Roman"/>
          <w:sz w:val="23"/>
          <w:szCs w:val="23"/>
        </w:rPr>
        <w:t xml:space="preserve">. </w:t>
      </w:r>
    </w:p>
    <w:p w14:paraId="48F20453" w14:textId="7BD60284" w:rsidR="001421C5" w:rsidRPr="00155035" w:rsidRDefault="00155035" w:rsidP="003278AF">
      <w:pPr>
        <w:ind w:firstLine="0"/>
        <w:rPr>
          <w:rFonts w:ascii="Times New Roman" w:hAnsi="Times New Roman" w:cs="Times New Roman"/>
          <w:b/>
          <w:sz w:val="23"/>
          <w:szCs w:val="23"/>
        </w:rPr>
      </w:pPr>
      <w:r>
        <w:rPr>
          <w:rFonts w:ascii="Times New Roman" w:hAnsi="Times New Roman" w:cs="Times New Roman"/>
          <w:b/>
          <w:sz w:val="23"/>
          <w:szCs w:val="23"/>
        </w:rPr>
        <w:t>3</w:t>
      </w:r>
      <w:r w:rsidR="0070732F" w:rsidRPr="00155035">
        <w:rPr>
          <w:rFonts w:ascii="Times New Roman" w:hAnsi="Times New Roman" w:cs="Times New Roman"/>
          <w:b/>
          <w:sz w:val="23"/>
          <w:szCs w:val="23"/>
        </w:rPr>
        <w:t>.2</w:t>
      </w:r>
      <w:r w:rsidRPr="00155035">
        <w:rPr>
          <w:rFonts w:ascii="Times New Roman" w:hAnsi="Times New Roman" w:cs="Times New Roman"/>
          <w:b/>
          <w:sz w:val="23"/>
          <w:szCs w:val="23"/>
        </w:rPr>
        <w:t xml:space="preserve"> </w:t>
      </w:r>
      <w:r w:rsidR="00745120" w:rsidRPr="00155035">
        <w:rPr>
          <w:rFonts w:ascii="Times New Roman" w:hAnsi="Times New Roman" w:cs="Times New Roman"/>
          <w:b/>
          <w:sz w:val="23"/>
          <w:szCs w:val="23"/>
        </w:rPr>
        <w:t xml:space="preserve"> </w:t>
      </w:r>
      <w:r w:rsidR="0070732F" w:rsidRPr="00155035">
        <w:rPr>
          <w:rFonts w:ascii="Times New Roman" w:hAnsi="Times New Roman" w:cs="Times New Roman"/>
          <w:b/>
          <w:sz w:val="23"/>
          <w:szCs w:val="23"/>
        </w:rPr>
        <w:t xml:space="preserve">Manipulation of </w:t>
      </w:r>
      <w:r w:rsidR="00DB209D" w:rsidRPr="00155035">
        <w:rPr>
          <w:rFonts w:ascii="Times New Roman" w:hAnsi="Times New Roman" w:cs="Times New Roman"/>
          <w:b/>
          <w:sz w:val="23"/>
          <w:szCs w:val="23"/>
        </w:rPr>
        <w:t xml:space="preserve">the Presentation of the </w:t>
      </w:r>
      <w:r w:rsidR="001421C5" w:rsidRPr="00155035">
        <w:rPr>
          <w:rFonts w:ascii="Times New Roman" w:hAnsi="Times New Roman" w:cs="Times New Roman"/>
          <w:b/>
          <w:sz w:val="23"/>
          <w:szCs w:val="23"/>
        </w:rPr>
        <w:t xml:space="preserve">Plan </w:t>
      </w:r>
    </w:p>
    <w:p w14:paraId="3CF8EB08" w14:textId="47AE19A6" w:rsidR="00D47B4A" w:rsidRPr="00155035" w:rsidRDefault="00423A59" w:rsidP="00D47B4A">
      <w:pPr>
        <w:ind w:firstLine="0"/>
        <w:rPr>
          <w:rFonts w:ascii="Times New Roman" w:hAnsi="Times New Roman" w:cs="Times New Roman"/>
          <w:sz w:val="23"/>
          <w:szCs w:val="23"/>
        </w:rPr>
      </w:pPr>
      <w:r w:rsidRPr="00155035">
        <w:rPr>
          <w:rFonts w:ascii="Times New Roman" w:hAnsi="Times New Roman" w:cs="Times New Roman"/>
          <w:sz w:val="23"/>
          <w:szCs w:val="23"/>
        </w:rPr>
        <w:t>T</w:t>
      </w:r>
      <w:r w:rsidR="009C0CB7" w:rsidRPr="00155035">
        <w:rPr>
          <w:rFonts w:ascii="Times New Roman" w:hAnsi="Times New Roman" w:cs="Times New Roman"/>
          <w:sz w:val="23"/>
          <w:szCs w:val="23"/>
        </w:rPr>
        <w:t>he</w:t>
      </w:r>
      <w:r w:rsidR="001421C5" w:rsidRPr="00155035">
        <w:rPr>
          <w:rFonts w:ascii="Times New Roman" w:hAnsi="Times New Roman" w:cs="Times New Roman"/>
          <w:sz w:val="23"/>
          <w:szCs w:val="23"/>
        </w:rPr>
        <w:t xml:space="preserve"> goal </w:t>
      </w:r>
      <w:r w:rsidR="009C0CB7" w:rsidRPr="00155035">
        <w:rPr>
          <w:rFonts w:ascii="Times New Roman" w:hAnsi="Times New Roman" w:cs="Times New Roman"/>
          <w:sz w:val="23"/>
          <w:szCs w:val="23"/>
        </w:rPr>
        <w:t xml:space="preserve">of </w:t>
      </w:r>
      <w:r w:rsidR="001418E7" w:rsidRPr="00155035">
        <w:rPr>
          <w:rFonts w:ascii="Times New Roman" w:hAnsi="Times New Roman" w:cs="Times New Roman"/>
          <w:sz w:val="23"/>
          <w:szCs w:val="23"/>
        </w:rPr>
        <w:t>the experiment</w:t>
      </w:r>
      <w:r w:rsidRPr="00155035">
        <w:rPr>
          <w:rFonts w:ascii="Times New Roman" w:hAnsi="Times New Roman" w:cs="Times New Roman"/>
          <w:sz w:val="23"/>
          <w:szCs w:val="23"/>
        </w:rPr>
        <w:t>al scenario</w:t>
      </w:r>
      <w:r w:rsidR="001418E7" w:rsidRPr="00155035">
        <w:rPr>
          <w:rFonts w:ascii="Times New Roman" w:hAnsi="Times New Roman" w:cs="Times New Roman"/>
          <w:sz w:val="23"/>
          <w:szCs w:val="23"/>
        </w:rPr>
        <w:t xml:space="preserve"> was</w:t>
      </w:r>
      <w:r w:rsidR="009C0CB7" w:rsidRPr="00155035">
        <w:rPr>
          <w:rFonts w:ascii="Times New Roman" w:hAnsi="Times New Roman" w:cs="Times New Roman"/>
          <w:sz w:val="23"/>
          <w:szCs w:val="23"/>
        </w:rPr>
        <w:t xml:space="preserve"> </w:t>
      </w:r>
      <w:r w:rsidR="001421C5" w:rsidRPr="00155035">
        <w:rPr>
          <w:rFonts w:ascii="Times New Roman" w:hAnsi="Times New Roman" w:cs="Times New Roman"/>
          <w:sz w:val="23"/>
          <w:szCs w:val="23"/>
        </w:rPr>
        <w:t xml:space="preserve">to provide </w:t>
      </w:r>
      <w:r w:rsidRPr="00155035">
        <w:rPr>
          <w:rFonts w:ascii="Times New Roman" w:hAnsi="Times New Roman" w:cs="Times New Roman"/>
          <w:sz w:val="23"/>
          <w:szCs w:val="23"/>
        </w:rPr>
        <w:t xml:space="preserve">plan </w:t>
      </w:r>
      <w:r w:rsidR="001421C5" w:rsidRPr="00155035">
        <w:rPr>
          <w:rFonts w:ascii="Times New Roman" w:hAnsi="Times New Roman" w:cs="Times New Roman"/>
          <w:sz w:val="23"/>
          <w:szCs w:val="23"/>
        </w:rPr>
        <w:t>information that</w:t>
      </w:r>
      <w:r w:rsidR="008F721D" w:rsidRPr="00155035">
        <w:rPr>
          <w:rFonts w:ascii="Times New Roman" w:hAnsi="Times New Roman" w:cs="Times New Roman"/>
          <w:sz w:val="23"/>
          <w:szCs w:val="23"/>
        </w:rPr>
        <w:t xml:space="preserve"> </w:t>
      </w:r>
      <w:r w:rsidR="001768CA" w:rsidRPr="00155035">
        <w:rPr>
          <w:rFonts w:ascii="Times New Roman" w:hAnsi="Times New Roman" w:cs="Times New Roman"/>
          <w:sz w:val="23"/>
          <w:szCs w:val="23"/>
        </w:rPr>
        <w:t xml:space="preserve">reasonably </w:t>
      </w:r>
      <w:r w:rsidR="008F721D" w:rsidRPr="00155035">
        <w:rPr>
          <w:rFonts w:ascii="Times New Roman" w:hAnsi="Times New Roman" w:cs="Times New Roman"/>
          <w:sz w:val="23"/>
          <w:szCs w:val="23"/>
        </w:rPr>
        <w:t>could</w:t>
      </w:r>
      <w:r w:rsidR="001421C5" w:rsidRPr="00155035">
        <w:rPr>
          <w:rFonts w:ascii="Times New Roman" w:hAnsi="Times New Roman" w:cs="Times New Roman"/>
          <w:sz w:val="23"/>
          <w:szCs w:val="23"/>
        </w:rPr>
        <w:t xml:space="preserve"> approximate both </w:t>
      </w:r>
      <w:r w:rsidR="00276D15" w:rsidRPr="00155035">
        <w:rPr>
          <w:rFonts w:ascii="Times New Roman" w:hAnsi="Times New Roman" w:cs="Times New Roman"/>
          <w:sz w:val="23"/>
          <w:szCs w:val="23"/>
        </w:rPr>
        <w:t xml:space="preserve">the </w:t>
      </w:r>
      <w:r w:rsidR="001421C5" w:rsidRPr="00155035">
        <w:rPr>
          <w:rFonts w:ascii="Times New Roman" w:hAnsi="Times New Roman" w:cs="Times New Roman"/>
          <w:sz w:val="23"/>
          <w:szCs w:val="23"/>
        </w:rPr>
        <w:t xml:space="preserve">content and </w:t>
      </w:r>
      <w:r w:rsidR="00276D15" w:rsidRPr="00155035">
        <w:rPr>
          <w:rFonts w:ascii="Times New Roman" w:hAnsi="Times New Roman" w:cs="Times New Roman"/>
          <w:sz w:val="23"/>
          <w:szCs w:val="23"/>
        </w:rPr>
        <w:t xml:space="preserve">the </w:t>
      </w:r>
      <w:r w:rsidR="001421C5" w:rsidRPr="00155035">
        <w:rPr>
          <w:rFonts w:ascii="Times New Roman" w:hAnsi="Times New Roman" w:cs="Times New Roman"/>
          <w:sz w:val="23"/>
          <w:szCs w:val="23"/>
        </w:rPr>
        <w:t>detail that employees might receive</w:t>
      </w:r>
      <w:r w:rsidR="00E02BC0">
        <w:rPr>
          <w:rFonts w:ascii="Times New Roman" w:hAnsi="Times New Roman" w:cs="Times New Roman"/>
          <w:sz w:val="23"/>
          <w:szCs w:val="23"/>
        </w:rPr>
        <w:t xml:space="preserve"> in real life</w:t>
      </w:r>
      <w:r w:rsidR="00A257C2" w:rsidRPr="00155035">
        <w:rPr>
          <w:rFonts w:ascii="Times New Roman" w:hAnsi="Times New Roman" w:cs="Times New Roman"/>
          <w:sz w:val="23"/>
          <w:szCs w:val="23"/>
        </w:rPr>
        <w:t xml:space="preserve">. </w:t>
      </w:r>
      <w:r w:rsidR="001421C5" w:rsidRPr="00155035">
        <w:rPr>
          <w:rFonts w:ascii="Times New Roman" w:hAnsi="Times New Roman" w:cs="Times New Roman"/>
          <w:sz w:val="23"/>
          <w:szCs w:val="23"/>
        </w:rPr>
        <w:t xml:space="preserve">Respondents </w:t>
      </w:r>
      <w:r w:rsidR="001418E7" w:rsidRPr="00155035">
        <w:rPr>
          <w:rFonts w:ascii="Times New Roman" w:hAnsi="Times New Roman" w:cs="Times New Roman"/>
          <w:sz w:val="23"/>
          <w:szCs w:val="23"/>
        </w:rPr>
        <w:t>we</w:t>
      </w:r>
      <w:r w:rsidR="001421C5" w:rsidRPr="00155035">
        <w:rPr>
          <w:rFonts w:ascii="Times New Roman" w:hAnsi="Times New Roman" w:cs="Times New Roman"/>
          <w:sz w:val="23"/>
          <w:szCs w:val="23"/>
        </w:rPr>
        <w:t xml:space="preserve">re given information relating to </w:t>
      </w:r>
      <w:r w:rsidRPr="00155035">
        <w:rPr>
          <w:rFonts w:ascii="Times New Roman" w:hAnsi="Times New Roman" w:cs="Times New Roman"/>
          <w:sz w:val="23"/>
          <w:szCs w:val="23"/>
        </w:rPr>
        <w:t>the following broad categories:</w:t>
      </w:r>
      <w:r w:rsidR="001421C5" w:rsidRPr="00155035">
        <w:rPr>
          <w:rFonts w:ascii="Times New Roman" w:hAnsi="Times New Roman" w:cs="Times New Roman"/>
          <w:sz w:val="23"/>
          <w:szCs w:val="23"/>
        </w:rPr>
        <w:t xml:space="preserve"> overvie</w:t>
      </w:r>
      <w:r w:rsidR="00E03D56" w:rsidRPr="00155035">
        <w:rPr>
          <w:rFonts w:ascii="Times New Roman" w:hAnsi="Times New Roman" w:cs="Times New Roman"/>
          <w:sz w:val="23"/>
          <w:szCs w:val="23"/>
        </w:rPr>
        <w:t xml:space="preserve">w </w:t>
      </w:r>
      <w:r w:rsidR="001421C5" w:rsidRPr="00155035">
        <w:rPr>
          <w:rFonts w:ascii="Times New Roman" w:hAnsi="Times New Roman" w:cs="Times New Roman"/>
          <w:sz w:val="23"/>
          <w:szCs w:val="23"/>
        </w:rPr>
        <w:t xml:space="preserve">of the plan, </w:t>
      </w:r>
      <w:r w:rsidR="002756F6" w:rsidRPr="00155035">
        <w:rPr>
          <w:rFonts w:ascii="Times New Roman" w:hAnsi="Times New Roman" w:cs="Times New Roman"/>
          <w:sz w:val="23"/>
          <w:szCs w:val="23"/>
        </w:rPr>
        <w:t xml:space="preserve">the </w:t>
      </w:r>
      <w:r w:rsidR="000B3603" w:rsidRPr="00155035">
        <w:rPr>
          <w:rFonts w:ascii="Times New Roman" w:hAnsi="Times New Roman" w:cs="Times New Roman"/>
          <w:sz w:val="23"/>
          <w:szCs w:val="23"/>
        </w:rPr>
        <w:t>e</w:t>
      </w:r>
      <w:r w:rsidR="001421C5" w:rsidRPr="00155035">
        <w:rPr>
          <w:rFonts w:ascii="Times New Roman" w:hAnsi="Times New Roman" w:cs="Times New Roman"/>
          <w:sz w:val="23"/>
          <w:szCs w:val="23"/>
        </w:rPr>
        <w:t>nrollment process,</w:t>
      </w:r>
      <w:r w:rsidR="002756F6" w:rsidRPr="00155035">
        <w:rPr>
          <w:rFonts w:ascii="Times New Roman" w:hAnsi="Times New Roman" w:cs="Times New Roman"/>
          <w:sz w:val="23"/>
          <w:szCs w:val="23"/>
        </w:rPr>
        <w:t xml:space="preserve"> </w:t>
      </w:r>
      <w:r w:rsidR="001421C5" w:rsidRPr="00155035">
        <w:rPr>
          <w:rFonts w:ascii="Times New Roman" w:hAnsi="Times New Roman" w:cs="Times New Roman"/>
          <w:sz w:val="23"/>
          <w:szCs w:val="23"/>
        </w:rPr>
        <w:t xml:space="preserve">investment options, </w:t>
      </w:r>
      <w:r w:rsidR="00162560" w:rsidRPr="00155035">
        <w:rPr>
          <w:rFonts w:ascii="Times New Roman" w:hAnsi="Times New Roman" w:cs="Times New Roman"/>
          <w:sz w:val="23"/>
          <w:szCs w:val="23"/>
        </w:rPr>
        <w:t xml:space="preserve">level of </w:t>
      </w:r>
      <w:r w:rsidR="001421C5" w:rsidRPr="00155035">
        <w:rPr>
          <w:rFonts w:ascii="Times New Roman" w:hAnsi="Times New Roman" w:cs="Times New Roman"/>
          <w:sz w:val="23"/>
          <w:szCs w:val="23"/>
        </w:rPr>
        <w:t>employer matching, vesting, distribution</w:t>
      </w:r>
      <w:r w:rsidR="002756F6" w:rsidRPr="00155035">
        <w:rPr>
          <w:rFonts w:ascii="Times New Roman" w:hAnsi="Times New Roman" w:cs="Times New Roman"/>
          <w:sz w:val="23"/>
          <w:szCs w:val="23"/>
        </w:rPr>
        <w:t>s from the plan</w:t>
      </w:r>
      <w:r w:rsidR="001421C5" w:rsidRPr="00155035">
        <w:rPr>
          <w:rFonts w:ascii="Times New Roman" w:hAnsi="Times New Roman" w:cs="Times New Roman"/>
          <w:sz w:val="23"/>
          <w:szCs w:val="23"/>
        </w:rPr>
        <w:t xml:space="preserve">, tax benefits, and a </w:t>
      </w:r>
      <w:r w:rsidR="008E10EB" w:rsidRPr="00155035">
        <w:rPr>
          <w:rFonts w:ascii="Times New Roman" w:hAnsi="Times New Roman" w:cs="Times New Roman"/>
          <w:sz w:val="23"/>
          <w:szCs w:val="23"/>
        </w:rPr>
        <w:t xml:space="preserve">general </w:t>
      </w:r>
      <w:r w:rsidR="001421C5" w:rsidRPr="00155035">
        <w:rPr>
          <w:rFonts w:ascii="Times New Roman" w:hAnsi="Times New Roman" w:cs="Times New Roman"/>
          <w:sz w:val="23"/>
          <w:szCs w:val="23"/>
        </w:rPr>
        <w:t xml:space="preserve">disclaimer about risks and </w:t>
      </w:r>
      <w:r w:rsidR="00282861" w:rsidRPr="00155035">
        <w:rPr>
          <w:rFonts w:ascii="Times New Roman" w:hAnsi="Times New Roman" w:cs="Times New Roman"/>
          <w:sz w:val="23"/>
          <w:szCs w:val="23"/>
        </w:rPr>
        <w:t xml:space="preserve">other </w:t>
      </w:r>
      <w:r w:rsidR="001421C5" w:rsidRPr="00155035">
        <w:rPr>
          <w:rFonts w:ascii="Times New Roman" w:hAnsi="Times New Roman" w:cs="Times New Roman"/>
          <w:sz w:val="23"/>
          <w:szCs w:val="23"/>
        </w:rPr>
        <w:t>things to consider</w:t>
      </w:r>
      <w:r w:rsidR="00A257C2" w:rsidRPr="00155035">
        <w:rPr>
          <w:rFonts w:ascii="Times New Roman" w:hAnsi="Times New Roman" w:cs="Times New Roman"/>
          <w:sz w:val="23"/>
          <w:szCs w:val="23"/>
        </w:rPr>
        <w:t xml:space="preserve">. </w:t>
      </w:r>
      <w:r w:rsidR="001421C5" w:rsidRPr="00155035">
        <w:rPr>
          <w:rFonts w:ascii="Times New Roman" w:hAnsi="Times New Roman" w:cs="Times New Roman"/>
          <w:sz w:val="23"/>
          <w:szCs w:val="23"/>
        </w:rPr>
        <w:t xml:space="preserve">The main manipulation </w:t>
      </w:r>
      <w:r w:rsidRPr="00155035">
        <w:rPr>
          <w:rFonts w:ascii="Times New Roman" w:hAnsi="Times New Roman" w:cs="Times New Roman"/>
          <w:sz w:val="23"/>
          <w:szCs w:val="23"/>
        </w:rPr>
        <w:t>consisted of two cond</w:t>
      </w:r>
      <w:r w:rsidR="00DC5B9A" w:rsidRPr="00155035">
        <w:rPr>
          <w:rFonts w:ascii="Times New Roman" w:hAnsi="Times New Roman" w:cs="Times New Roman"/>
          <w:sz w:val="23"/>
          <w:szCs w:val="23"/>
        </w:rPr>
        <w:t>itions</w:t>
      </w:r>
      <w:r w:rsidR="007F2A5D" w:rsidRPr="00155035">
        <w:rPr>
          <w:rFonts w:ascii="Times New Roman" w:hAnsi="Times New Roman" w:cs="Times New Roman"/>
          <w:sz w:val="23"/>
          <w:szCs w:val="23"/>
        </w:rPr>
        <w:t xml:space="preserve">: </w:t>
      </w:r>
      <w:r w:rsidR="008E10EB" w:rsidRPr="00155035">
        <w:rPr>
          <w:rFonts w:ascii="Times New Roman" w:hAnsi="Times New Roman" w:cs="Times New Roman"/>
          <w:sz w:val="23"/>
          <w:szCs w:val="23"/>
        </w:rPr>
        <w:t xml:space="preserve"> </w:t>
      </w:r>
      <w:r w:rsidR="007F2A5D" w:rsidRPr="00155035">
        <w:rPr>
          <w:rFonts w:ascii="Times New Roman" w:hAnsi="Times New Roman" w:cs="Times New Roman"/>
          <w:sz w:val="23"/>
          <w:szCs w:val="23"/>
        </w:rPr>
        <w:t xml:space="preserve">(i) </w:t>
      </w:r>
      <w:r w:rsidR="008F721D" w:rsidRPr="00155035">
        <w:rPr>
          <w:rFonts w:ascii="Times New Roman" w:hAnsi="Times New Roman" w:cs="Times New Roman"/>
          <w:sz w:val="23"/>
          <w:szCs w:val="23"/>
        </w:rPr>
        <w:t>l</w:t>
      </w:r>
      <w:r w:rsidR="007F2A5D" w:rsidRPr="00155035">
        <w:rPr>
          <w:rFonts w:ascii="Times New Roman" w:hAnsi="Times New Roman" w:cs="Times New Roman"/>
          <w:sz w:val="23"/>
          <w:szCs w:val="23"/>
        </w:rPr>
        <w:t xml:space="preserve">ong version </w:t>
      </w:r>
      <w:r w:rsidR="007F2A5D" w:rsidRPr="00155035">
        <w:rPr>
          <w:rFonts w:ascii="Times New Roman" w:hAnsi="Times New Roman" w:cs="Times New Roman"/>
          <w:i/>
          <w:sz w:val="23"/>
          <w:szCs w:val="23"/>
        </w:rPr>
        <w:t>(</w:t>
      </w:r>
      <w:r w:rsidR="008F721D" w:rsidRPr="00155035">
        <w:rPr>
          <w:rFonts w:ascii="Times New Roman" w:hAnsi="Times New Roman" w:cs="Times New Roman"/>
          <w:i/>
          <w:sz w:val="23"/>
          <w:szCs w:val="23"/>
        </w:rPr>
        <w:t>Long</w:t>
      </w:r>
      <w:r w:rsidR="007F2A5D" w:rsidRPr="00155035">
        <w:rPr>
          <w:rFonts w:ascii="Times New Roman" w:hAnsi="Times New Roman" w:cs="Times New Roman"/>
          <w:i/>
          <w:sz w:val="23"/>
          <w:szCs w:val="23"/>
        </w:rPr>
        <w:t>)</w:t>
      </w:r>
      <w:r w:rsidR="007F2A5D" w:rsidRPr="00155035">
        <w:rPr>
          <w:rFonts w:ascii="Times New Roman" w:hAnsi="Times New Roman" w:cs="Times New Roman"/>
          <w:sz w:val="23"/>
          <w:szCs w:val="23"/>
        </w:rPr>
        <w:t xml:space="preserve"> and (ii) </w:t>
      </w:r>
      <w:r w:rsidR="008F721D" w:rsidRPr="00155035">
        <w:rPr>
          <w:rFonts w:ascii="Times New Roman" w:hAnsi="Times New Roman" w:cs="Times New Roman"/>
          <w:sz w:val="23"/>
          <w:szCs w:val="23"/>
        </w:rPr>
        <w:t>s</w:t>
      </w:r>
      <w:r w:rsidR="007F2A5D" w:rsidRPr="00155035">
        <w:rPr>
          <w:rFonts w:ascii="Times New Roman" w:hAnsi="Times New Roman" w:cs="Times New Roman"/>
          <w:sz w:val="23"/>
          <w:szCs w:val="23"/>
        </w:rPr>
        <w:t>hort version</w:t>
      </w:r>
      <w:r w:rsidR="007F2A5D" w:rsidRPr="00155035">
        <w:rPr>
          <w:rFonts w:ascii="Times New Roman" w:hAnsi="Times New Roman" w:cs="Times New Roman"/>
          <w:i/>
          <w:sz w:val="23"/>
          <w:szCs w:val="23"/>
        </w:rPr>
        <w:t xml:space="preserve"> (</w:t>
      </w:r>
      <w:r w:rsidR="008F721D" w:rsidRPr="00155035">
        <w:rPr>
          <w:rFonts w:ascii="Times New Roman" w:hAnsi="Times New Roman" w:cs="Times New Roman"/>
          <w:i/>
          <w:sz w:val="23"/>
          <w:szCs w:val="23"/>
        </w:rPr>
        <w:t>Short</w:t>
      </w:r>
      <w:r w:rsidR="007F2A5D" w:rsidRPr="00155035">
        <w:rPr>
          <w:rFonts w:ascii="Times New Roman" w:hAnsi="Times New Roman" w:cs="Times New Roman"/>
          <w:i/>
          <w:sz w:val="23"/>
          <w:szCs w:val="23"/>
        </w:rPr>
        <w:t>)</w:t>
      </w:r>
      <w:r w:rsidR="00A257C2" w:rsidRPr="00155035">
        <w:rPr>
          <w:rFonts w:ascii="Times New Roman" w:hAnsi="Times New Roman" w:cs="Times New Roman"/>
          <w:sz w:val="23"/>
          <w:szCs w:val="23"/>
        </w:rPr>
        <w:t xml:space="preserve">. </w:t>
      </w:r>
      <w:r w:rsidR="001421C5" w:rsidRPr="00155035">
        <w:rPr>
          <w:rFonts w:ascii="Times New Roman" w:hAnsi="Times New Roman" w:cs="Times New Roman"/>
          <w:sz w:val="23"/>
          <w:szCs w:val="23"/>
        </w:rPr>
        <w:t>A full copy of each of these versions</w:t>
      </w:r>
      <w:r w:rsidR="007B766D" w:rsidRPr="00155035">
        <w:rPr>
          <w:rFonts w:ascii="Times New Roman" w:hAnsi="Times New Roman" w:cs="Times New Roman"/>
          <w:sz w:val="23"/>
          <w:szCs w:val="23"/>
        </w:rPr>
        <w:t xml:space="preserve"> and the corresponding information that was provided about the plan</w:t>
      </w:r>
      <w:r w:rsidR="001421C5" w:rsidRPr="00155035">
        <w:rPr>
          <w:rFonts w:ascii="Times New Roman" w:hAnsi="Times New Roman" w:cs="Times New Roman"/>
          <w:sz w:val="23"/>
          <w:szCs w:val="23"/>
        </w:rPr>
        <w:t xml:space="preserve"> is presented in the</w:t>
      </w:r>
      <w:r w:rsidR="00D47B4A" w:rsidRPr="00155035">
        <w:rPr>
          <w:rFonts w:ascii="Times New Roman" w:hAnsi="Times New Roman" w:cs="Times New Roman"/>
          <w:sz w:val="23"/>
          <w:szCs w:val="23"/>
        </w:rPr>
        <w:t xml:space="preserve"> Supplemental</w:t>
      </w:r>
      <w:r w:rsidR="001421C5" w:rsidRPr="00155035">
        <w:rPr>
          <w:rFonts w:ascii="Times New Roman" w:hAnsi="Times New Roman" w:cs="Times New Roman"/>
          <w:sz w:val="23"/>
          <w:szCs w:val="23"/>
        </w:rPr>
        <w:t xml:space="preserve"> Appendix.</w:t>
      </w:r>
    </w:p>
    <w:p w14:paraId="41AA5D44" w14:textId="0A38BCB8" w:rsidR="00C762EE" w:rsidRPr="00155035" w:rsidRDefault="00687FD3" w:rsidP="00D47B4A">
      <w:pPr>
        <w:ind w:firstLine="360"/>
        <w:rPr>
          <w:rFonts w:ascii="Times New Roman" w:hAnsi="Times New Roman" w:cs="Times New Roman"/>
          <w:sz w:val="23"/>
          <w:szCs w:val="23"/>
        </w:rPr>
      </w:pPr>
      <w:r w:rsidRPr="00155035">
        <w:rPr>
          <w:rFonts w:ascii="Times New Roman" w:hAnsi="Times New Roman" w:cs="Times New Roman"/>
          <w:sz w:val="23"/>
          <w:szCs w:val="23"/>
        </w:rPr>
        <w:t xml:space="preserve">In the </w:t>
      </w:r>
      <w:r w:rsidR="008F721D" w:rsidRPr="00155035">
        <w:rPr>
          <w:rFonts w:ascii="Times New Roman" w:hAnsi="Times New Roman" w:cs="Times New Roman"/>
          <w:sz w:val="23"/>
          <w:szCs w:val="23"/>
        </w:rPr>
        <w:t>l</w:t>
      </w:r>
      <w:r w:rsidR="001421C5" w:rsidRPr="00155035">
        <w:rPr>
          <w:rFonts w:ascii="Times New Roman" w:hAnsi="Times New Roman" w:cs="Times New Roman"/>
          <w:sz w:val="23"/>
          <w:szCs w:val="23"/>
        </w:rPr>
        <w:t xml:space="preserve">ong version, the plan information for each of the categories </w:t>
      </w:r>
      <w:r w:rsidR="00C350B6" w:rsidRPr="00155035">
        <w:rPr>
          <w:rFonts w:ascii="Times New Roman" w:hAnsi="Times New Roman" w:cs="Times New Roman"/>
          <w:sz w:val="23"/>
          <w:szCs w:val="23"/>
        </w:rPr>
        <w:t>wa</w:t>
      </w:r>
      <w:r w:rsidR="001421C5" w:rsidRPr="00155035">
        <w:rPr>
          <w:rFonts w:ascii="Times New Roman" w:hAnsi="Times New Roman" w:cs="Times New Roman"/>
          <w:sz w:val="23"/>
          <w:szCs w:val="23"/>
        </w:rPr>
        <w:t>s written out in full paragraph</w:t>
      </w:r>
      <w:r w:rsidR="006E6677" w:rsidRPr="00155035">
        <w:rPr>
          <w:rFonts w:ascii="Times New Roman" w:hAnsi="Times New Roman" w:cs="Times New Roman"/>
          <w:sz w:val="23"/>
          <w:szCs w:val="23"/>
        </w:rPr>
        <w:t xml:space="preserve"> form</w:t>
      </w:r>
      <w:r w:rsidR="00423A59" w:rsidRPr="00155035">
        <w:rPr>
          <w:rFonts w:ascii="Times New Roman" w:hAnsi="Times New Roman" w:cs="Times New Roman"/>
          <w:sz w:val="23"/>
          <w:szCs w:val="23"/>
        </w:rPr>
        <w:t xml:space="preserve"> (</w:t>
      </w:r>
      <w:r w:rsidR="001421C5" w:rsidRPr="00155035">
        <w:rPr>
          <w:rFonts w:ascii="Times New Roman" w:hAnsi="Times New Roman" w:cs="Times New Roman"/>
          <w:sz w:val="23"/>
          <w:szCs w:val="23"/>
        </w:rPr>
        <w:t>roughly a paragraph of information</w:t>
      </w:r>
      <w:r w:rsidR="00423A59" w:rsidRPr="00155035">
        <w:rPr>
          <w:rFonts w:ascii="Times New Roman" w:hAnsi="Times New Roman" w:cs="Times New Roman"/>
          <w:sz w:val="23"/>
          <w:szCs w:val="23"/>
        </w:rPr>
        <w:t xml:space="preserve"> for each category listed above)</w:t>
      </w:r>
      <w:r w:rsidR="00A257C2" w:rsidRPr="00155035">
        <w:rPr>
          <w:rFonts w:ascii="Times New Roman" w:hAnsi="Times New Roman" w:cs="Times New Roman"/>
          <w:sz w:val="23"/>
          <w:szCs w:val="23"/>
        </w:rPr>
        <w:t xml:space="preserve">. </w:t>
      </w:r>
      <w:r w:rsidR="000C0096" w:rsidRPr="00155035">
        <w:rPr>
          <w:rFonts w:ascii="Times New Roman" w:hAnsi="Times New Roman" w:cs="Times New Roman"/>
          <w:sz w:val="23"/>
          <w:szCs w:val="23"/>
        </w:rPr>
        <w:t>In tota</w:t>
      </w:r>
      <w:r w:rsidR="008F721D" w:rsidRPr="00155035">
        <w:rPr>
          <w:rFonts w:ascii="Times New Roman" w:hAnsi="Times New Roman" w:cs="Times New Roman"/>
          <w:sz w:val="23"/>
          <w:szCs w:val="23"/>
        </w:rPr>
        <w:t>l, the plan description in the l</w:t>
      </w:r>
      <w:r w:rsidR="000C0096" w:rsidRPr="00155035">
        <w:rPr>
          <w:rFonts w:ascii="Times New Roman" w:hAnsi="Times New Roman" w:cs="Times New Roman"/>
          <w:sz w:val="23"/>
          <w:szCs w:val="23"/>
        </w:rPr>
        <w:t xml:space="preserve">ong </w:t>
      </w:r>
      <w:r w:rsidR="00AD42CB" w:rsidRPr="00155035">
        <w:rPr>
          <w:rFonts w:ascii="Times New Roman" w:hAnsi="Times New Roman" w:cs="Times New Roman"/>
          <w:sz w:val="23"/>
          <w:szCs w:val="23"/>
        </w:rPr>
        <w:t>version contain</w:t>
      </w:r>
      <w:r w:rsidR="00C350B6" w:rsidRPr="00155035">
        <w:rPr>
          <w:rFonts w:ascii="Times New Roman" w:hAnsi="Times New Roman" w:cs="Times New Roman"/>
          <w:sz w:val="23"/>
          <w:szCs w:val="23"/>
        </w:rPr>
        <w:t>ed</w:t>
      </w:r>
      <w:r w:rsidR="00AD42CB" w:rsidRPr="00155035">
        <w:rPr>
          <w:rFonts w:ascii="Times New Roman" w:hAnsi="Times New Roman" w:cs="Times New Roman"/>
          <w:sz w:val="23"/>
          <w:szCs w:val="23"/>
        </w:rPr>
        <w:t xml:space="preserve"> 894</w:t>
      </w:r>
      <w:r w:rsidR="000C0096" w:rsidRPr="00155035">
        <w:rPr>
          <w:rFonts w:ascii="Times New Roman" w:hAnsi="Times New Roman" w:cs="Times New Roman"/>
          <w:sz w:val="23"/>
          <w:szCs w:val="23"/>
        </w:rPr>
        <w:t xml:space="preserve"> </w:t>
      </w:r>
      <w:r w:rsidR="00AD42CB" w:rsidRPr="00155035">
        <w:rPr>
          <w:rFonts w:ascii="Times New Roman" w:hAnsi="Times New Roman" w:cs="Times New Roman"/>
          <w:sz w:val="23"/>
          <w:szCs w:val="23"/>
        </w:rPr>
        <w:t>words, 5,343</w:t>
      </w:r>
      <w:r w:rsidR="000C0096" w:rsidRPr="00155035">
        <w:rPr>
          <w:rFonts w:ascii="Times New Roman" w:hAnsi="Times New Roman" w:cs="Times New Roman"/>
          <w:sz w:val="23"/>
          <w:szCs w:val="23"/>
        </w:rPr>
        <w:t xml:space="preserve"> total characters</w:t>
      </w:r>
      <w:r w:rsidR="00AD42CB" w:rsidRPr="00155035">
        <w:rPr>
          <w:rFonts w:ascii="Times New Roman" w:hAnsi="Times New Roman" w:cs="Times New Roman"/>
          <w:sz w:val="23"/>
          <w:szCs w:val="23"/>
        </w:rPr>
        <w:t xml:space="preserve">, and </w:t>
      </w:r>
      <w:r w:rsidR="00C350B6" w:rsidRPr="00155035">
        <w:rPr>
          <w:rFonts w:ascii="Times New Roman" w:hAnsi="Times New Roman" w:cs="Times New Roman"/>
          <w:sz w:val="23"/>
          <w:szCs w:val="23"/>
        </w:rPr>
        <w:t>wa</w:t>
      </w:r>
      <w:r w:rsidR="00282861" w:rsidRPr="00155035">
        <w:rPr>
          <w:rFonts w:ascii="Times New Roman" w:hAnsi="Times New Roman" w:cs="Times New Roman"/>
          <w:sz w:val="23"/>
          <w:szCs w:val="23"/>
        </w:rPr>
        <w:t>s 2 standard pages</w:t>
      </w:r>
      <w:r w:rsidR="00A257C2" w:rsidRPr="00155035">
        <w:rPr>
          <w:rFonts w:ascii="Times New Roman" w:hAnsi="Times New Roman" w:cs="Times New Roman"/>
          <w:sz w:val="23"/>
          <w:szCs w:val="23"/>
        </w:rPr>
        <w:t xml:space="preserve">. </w:t>
      </w:r>
      <w:r w:rsidRPr="00155035">
        <w:rPr>
          <w:rFonts w:ascii="Times New Roman" w:hAnsi="Times New Roman" w:cs="Times New Roman"/>
          <w:sz w:val="23"/>
          <w:szCs w:val="23"/>
        </w:rPr>
        <w:t xml:space="preserve">Alternatively, in the </w:t>
      </w:r>
      <w:r w:rsidR="008F721D" w:rsidRPr="00155035">
        <w:rPr>
          <w:rFonts w:ascii="Times New Roman" w:hAnsi="Times New Roman" w:cs="Times New Roman"/>
          <w:sz w:val="23"/>
          <w:szCs w:val="23"/>
        </w:rPr>
        <w:t>s</w:t>
      </w:r>
      <w:r w:rsidR="001421C5" w:rsidRPr="00155035">
        <w:rPr>
          <w:rFonts w:ascii="Times New Roman" w:hAnsi="Times New Roman" w:cs="Times New Roman"/>
          <w:sz w:val="23"/>
          <w:szCs w:val="23"/>
        </w:rPr>
        <w:t>hort ver</w:t>
      </w:r>
      <w:r w:rsidR="00282861" w:rsidRPr="00155035">
        <w:rPr>
          <w:rFonts w:ascii="Times New Roman" w:hAnsi="Times New Roman" w:cs="Times New Roman"/>
          <w:sz w:val="23"/>
          <w:szCs w:val="23"/>
        </w:rPr>
        <w:t>sion</w:t>
      </w:r>
      <w:r w:rsidR="00D76FCA">
        <w:rPr>
          <w:rFonts w:ascii="Times New Roman" w:hAnsi="Times New Roman" w:cs="Times New Roman"/>
          <w:sz w:val="23"/>
          <w:szCs w:val="23"/>
        </w:rPr>
        <w:t>,</w:t>
      </w:r>
      <w:r w:rsidR="001421C5" w:rsidRPr="00155035">
        <w:rPr>
          <w:rFonts w:ascii="Times New Roman" w:hAnsi="Times New Roman" w:cs="Times New Roman"/>
          <w:sz w:val="23"/>
          <w:szCs w:val="23"/>
        </w:rPr>
        <w:t xml:space="preserve"> </w:t>
      </w:r>
      <w:r w:rsidR="00AD42CB" w:rsidRPr="00155035">
        <w:rPr>
          <w:rFonts w:ascii="Times New Roman" w:hAnsi="Times New Roman" w:cs="Times New Roman"/>
          <w:sz w:val="23"/>
          <w:szCs w:val="23"/>
        </w:rPr>
        <w:t xml:space="preserve">the information </w:t>
      </w:r>
      <w:r w:rsidR="00C350B6" w:rsidRPr="00155035">
        <w:rPr>
          <w:rFonts w:ascii="Times New Roman" w:hAnsi="Times New Roman" w:cs="Times New Roman"/>
          <w:sz w:val="23"/>
          <w:szCs w:val="23"/>
        </w:rPr>
        <w:t>wa</w:t>
      </w:r>
      <w:r w:rsidR="00AD42CB" w:rsidRPr="00155035">
        <w:rPr>
          <w:rFonts w:ascii="Times New Roman" w:hAnsi="Times New Roman" w:cs="Times New Roman"/>
          <w:sz w:val="23"/>
          <w:szCs w:val="23"/>
        </w:rPr>
        <w:t>s presented in a much simpler and</w:t>
      </w:r>
      <w:r w:rsidR="00F9037B">
        <w:rPr>
          <w:rFonts w:ascii="Times New Roman" w:hAnsi="Times New Roman" w:cs="Times New Roman"/>
          <w:sz w:val="23"/>
          <w:szCs w:val="23"/>
        </w:rPr>
        <w:t xml:space="preserve"> concise</w:t>
      </w:r>
      <w:r w:rsidR="00AD42CB" w:rsidRPr="00155035">
        <w:rPr>
          <w:rFonts w:ascii="Times New Roman" w:hAnsi="Times New Roman" w:cs="Times New Roman"/>
          <w:sz w:val="23"/>
          <w:szCs w:val="23"/>
        </w:rPr>
        <w:t xml:space="preserve"> way; specifically, respondents </w:t>
      </w:r>
      <w:r w:rsidR="00387F55" w:rsidRPr="00155035">
        <w:rPr>
          <w:rFonts w:ascii="Times New Roman" w:hAnsi="Times New Roman" w:cs="Times New Roman"/>
          <w:sz w:val="23"/>
          <w:szCs w:val="23"/>
        </w:rPr>
        <w:t>we</w:t>
      </w:r>
      <w:r w:rsidR="00AD42CB" w:rsidRPr="00155035">
        <w:rPr>
          <w:rFonts w:ascii="Times New Roman" w:hAnsi="Times New Roman" w:cs="Times New Roman"/>
          <w:sz w:val="23"/>
          <w:szCs w:val="23"/>
        </w:rPr>
        <w:t>re given a</w:t>
      </w:r>
      <w:r w:rsidR="001421C5" w:rsidRPr="00155035">
        <w:rPr>
          <w:rFonts w:ascii="Times New Roman" w:hAnsi="Times New Roman" w:cs="Times New Roman"/>
          <w:sz w:val="23"/>
          <w:szCs w:val="23"/>
        </w:rPr>
        <w:t xml:space="preserve"> table highlighting the key information for each</w:t>
      </w:r>
      <w:r w:rsidR="00AD42CB" w:rsidRPr="00155035">
        <w:rPr>
          <w:rFonts w:ascii="Times New Roman" w:hAnsi="Times New Roman" w:cs="Times New Roman"/>
          <w:sz w:val="23"/>
          <w:szCs w:val="23"/>
        </w:rPr>
        <w:t xml:space="preserve"> descriptive</w:t>
      </w:r>
      <w:r w:rsidR="001421C5" w:rsidRPr="00155035">
        <w:rPr>
          <w:rFonts w:ascii="Times New Roman" w:hAnsi="Times New Roman" w:cs="Times New Roman"/>
          <w:sz w:val="23"/>
          <w:szCs w:val="23"/>
        </w:rPr>
        <w:t xml:space="preserve"> category</w:t>
      </w:r>
      <w:r w:rsidR="00423A59" w:rsidRPr="00155035">
        <w:rPr>
          <w:rFonts w:ascii="Times New Roman" w:hAnsi="Times New Roman" w:cs="Times New Roman"/>
          <w:sz w:val="23"/>
          <w:szCs w:val="23"/>
        </w:rPr>
        <w:t xml:space="preserve"> of plan information</w:t>
      </w:r>
      <w:r w:rsidR="00A257C2" w:rsidRPr="00155035">
        <w:rPr>
          <w:rFonts w:ascii="Times New Roman" w:hAnsi="Times New Roman" w:cs="Times New Roman"/>
          <w:sz w:val="23"/>
          <w:szCs w:val="23"/>
        </w:rPr>
        <w:t xml:space="preserve">. </w:t>
      </w:r>
      <w:r w:rsidR="00AD42CB" w:rsidRPr="00155035">
        <w:rPr>
          <w:rFonts w:ascii="Times New Roman" w:hAnsi="Times New Roman" w:cs="Times New Roman"/>
          <w:sz w:val="23"/>
          <w:szCs w:val="23"/>
        </w:rPr>
        <w:t xml:space="preserve">Importantly, the analogous </w:t>
      </w:r>
      <w:r w:rsidRPr="00155035">
        <w:rPr>
          <w:rFonts w:ascii="Times New Roman" w:hAnsi="Times New Roman" w:cs="Times New Roman"/>
          <w:sz w:val="23"/>
          <w:szCs w:val="23"/>
        </w:rPr>
        <w:t xml:space="preserve">information description in the </w:t>
      </w:r>
      <w:r w:rsidR="008F721D" w:rsidRPr="00155035">
        <w:rPr>
          <w:rFonts w:ascii="Times New Roman" w:hAnsi="Times New Roman" w:cs="Times New Roman"/>
          <w:sz w:val="23"/>
          <w:szCs w:val="23"/>
        </w:rPr>
        <w:t>s</w:t>
      </w:r>
      <w:r w:rsidR="00AD42CB" w:rsidRPr="00155035">
        <w:rPr>
          <w:rFonts w:ascii="Times New Roman" w:hAnsi="Times New Roman" w:cs="Times New Roman"/>
          <w:sz w:val="23"/>
          <w:szCs w:val="23"/>
        </w:rPr>
        <w:t>hort version contain</w:t>
      </w:r>
      <w:r w:rsidR="00387F55" w:rsidRPr="00155035">
        <w:rPr>
          <w:rFonts w:ascii="Times New Roman" w:hAnsi="Times New Roman" w:cs="Times New Roman"/>
          <w:sz w:val="23"/>
          <w:szCs w:val="23"/>
        </w:rPr>
        <w:t>ed</w:t>
      </w:r>
      <w:r w:rsidR="00043885" w:rsidRPr="00155035">
        <w:rPr>
          <w:rFonts w:ascii="Times New Roman" w:hAnsi="Times New Roman" w:cs="Times New Roman"/>
          <w:sz w:val="23"/>
          <w:szCs w:val="23"/>
        </w:rPr>
        <w:t xml:space="preserve"> </w:t>
      </w:r>
      <w:r w:rsidR="00200221" w:rsidRPr="00155035">
        <w:rPr>
          <w:rFonts w:ascii="Times New Roman" w:hAnsi="Times New Roman" w:cs="Times New Roman"/>
          <w:sz w:val="23"/>
          <w:szCs w:val="23"/>
        </w:rPr>
        <w:t>331</w:t>
      </w:r>
      <w:r w:rsidR="00AD42CB" w:rsidRPr="00155035">
        <w:rPr>
          <w:rFonts w:ascii="Times New Roman" w:hAnsi="Times New Roman" w:cs="Times New Roman"/>
          <w:sz w:val="23"/>
          <w:szCs w:val="23"/>
        </w:rPr>
        <w:t xml:space="preserve"> words, </w:t>
      </w:r>
      <w:r w:rsidR="00200221" w:rsidRPr="00155035">
        <w:rPr>
          <w:rFonts w:ascii="Times New Roman" w:hAnsi="Times New Roman" w:cs="Times New Roman"/>
          <w:sz w:val="23"/>
          <w:szCs w:val="23"/>
        </w:rPr>
        <w:t>1,989</w:t>
      </w:r>
      <w:r w:rsidR="00AD42CB" w:rsidRPr="00155035">
        <w:rPr>
          <w:rFonts w:ascii="Times New Roman" w:hAnsi="Times New Roman" w:cs="Times New Roman"/>
          <w:sz w:val="23"/>
          <w:szCs w:val="23"/>
        </w:rPr>
        <w:t xml:space="preserve"> tot</w:t>
      </w:r>
      <w:r w:rsidR="00282861" w:rsidRPr="00155035">
        <w:rPr>
          <w:rFonts w:ascii="Times New Roman" w:hAnsi="Times New Roman" w:cs="Times New Roman"/>
          <w:sz w:val="23"/>
          <w:szCs w:val="23"/>
        </w:rPr>
        <w:t>al characters</w:t>
      </w:r>
      <w:r w:rsidR="00AD42CB" w:rsidRPr="00155035">
        <w:rPr>
          <w:rFonts w:ascii="Times New Roman" w:hAnsi="Times New Roman" w:cs="Times New Roman"/>
          <w:sz w:val="23"/>
          <w:szCs w:val="23"/>
        </w:rPr>
        <w:t xml:space="preserve">, and </w:t>
      </w:r>
      <w:r w:rsidR="00387F55" w:rsidRPr="00155035">
        <w:rPr>
          <w:rFonts w:ascii="Times New Roman" w:hAnsi="Times New Roman" w:cs="Times New Roman"/>
          <w:sz w:val="23"/>
          <w:szCs w:val="23"/>
        </w:rPr>
        <w:t>wa</w:t>
      </w:r>
      <w:r w:rsidR="00AD42CB" w:rsidRPr="00155035">
        <w:rPr>
          <w:rFonts w:ascii="Times New Roman" w:hAnsi="Times New Roman" w:cs="Times New Roman"/>
          <w:sz w:val="23"/>
          <w:szCs w:val="23"/>
        </w:rPr>
        <w:t xml:space="preserve">s </w:t>
      </w:r>
      <w:r w:rsidR="00200221" w:rsidRPr="00155035">
        <w:rPr>
          <w:rFonts w:ascii="Times New Roman" w:hAnsi="Times New Roman" w:cs="Times New Roman"/>
          <w:sz w:val="23"/>
          <w:szCs w:val="23"/>
        </w:rPr>
        <w:t>less than 1</w:t>
      </w:r>
      <w:r w:rsidR="00162560" w:rsidRPr="00155035">
        <w:rPr>
          <w:rFonts w:ascii="Times New Roman" w:hAnsi="Times New Roman" w:cs="Times New Roman"/>
          <w:sz w:val="23"/>
          <w:szCs w:val="23"/>
        </w:rPr>
        <w:t xml:space="preserve"> standard page</w:t>
      </w:r>
      <w:r w:rsidR="00A257C2" w:rsidRPr="00155035">
        <w:rPr>
          <w:rFonts w:ascii="Times New Roman" w:hAnsi="Times New Roman" w:cs="Times New Roman"/>
          <w:sz w:val="23"/>
          <w:szCs w:val="23"/>
        </w:rPr>
        <w:t xml:space="preserve">. </w:t>
      </w:r>
      <w:r w:rsidR="00AA728C" w:rsidRPr="00155035">
        <w:rPr>
          <w:rFonts w:ascii="Times New Roman" w:hAnsi="Times New Roman" w:cs="Times New Roman"/>
          <w:sz w:val="23"/>
          <w:szCs w:val="23"/>
        </w:rPr>
        <w:t>Moreover, i</w:t>
      </w:r>
      <w:r w:rsidRPr="00155035">
        <w:rPr>
          <w:rFonts w:ascii="Times New Roman" w:hAnsi="Times New Roman" w:cs="Times New Roman"/>
          <w:sz w:val="23"/>
          <w:szCs w:val="23"/>
        </w:rPr>
        <w:t xml:space="preserve">n the </w:t>
      </w:r>
      <w:r w:rsidR="008F721D" w:rsidRPr="00155035">
        <w:rPr>
          <w:rFonts w:ascii="Times New Roman" w:hAnsi="Times New Roman" w:cs="Times New Roman"/>
          <w:sz w:val="23"/>
          <w:szCs w:val="23"/>
        </w:rPr>
        <w:t>s</w:t>
      </w:r>
      <w:r w:rsidR="00200221" w:rsidRPr="00155035">
        <w:rPr>
          <w:rFonts w:ascii="Times New Roman" w:hAnsi="Times New Roman" w:cs="Times New Roman"/>
          <w:sz w:val="23"/>
          <w:szCs w:val="23"/>
        </w:rPr>
        <w:t>hort</w:t>
      </w:r>
      <w:r w:rsidR="008A7C36" w:rsidRPr="00155035">
        <w:rPr>
          <w:rFonts w:ascii="Times New Roman" w:hAnsi="Times New Roman" w:cs="Times New Roman"/>
          <w:sz w:val="23"/>
          <w:szCs w:val="23"/>
        </w:rPr>
        <w:t xml:space="preserve"> version,</w:t>
      </w:r>
      <w:r w:rsidR="00200221" w:rsidRPr="00155035">
        <w:rPr>
          <w:rFonts w:ascii="Times New Roman" w:hAnsi="Times New Roman" w:cs="Times New Roman"/>
          <w:sz w:val="23"/>
          <w:szCs w:val="23"/>
        </w:rPr>
        <w:t xml:space="preserve"> respondents </w:t>
      </w:r>
      <w:r w:rsidR="00387F55" w:rsidRPr="00155035">
        <w:rPr>
          <w:rFonts w:ascii="Times New Roman" w:hAnsi="Times New Roman" w:cs="Times New Roman"/>
          <w:sz w:val="23"/>
          <w:szCs w:val="23"/>
        </w:rPr>
        <w:t>we</w:t>
      </w:r>
      <w:r w:rsidR="009F2A5B" w:rsidRPr="00155035">
        <w:rPr>
          <w:rFonts w:ascii="Times New Roman" w:hAnsi="Times New Roman" w:cs="Times New Roman"/>
          <w:sz w:val="23"/>
          <w:szCs w:val="23"/>
        </w:rPr>
        <w:t xml:space="preserve">re </w:t>
      </w:r>
      <w:r w:rsidR="00282861" w:rsidRPr="00155035">
        <w:rPr>
          <w:rFonts w:ascii="Times New Roman" w:hAnsi="Times New Roman" w:cs="Times New Roman"/>
          <w:sz w:val="23"/>
          <w:szCs w:val="23"/>
        </w:rPr>
        <w:t xml:space="preserve">also </w:t>
      </w:r>
      <w:r w:rsidR="00AA728C" w:rsidRPr="00155035">
        <w:rPr>
          <w:rFonts w:ascii="Times New Roman" w:hAnsi="Times New Roman" w:cs="Times New Roman"/>
          <w:sz w:val="23"/>
          <w:szCs w:val="23"/>
        </w:rPr>
        <w:t>presented with some key information in the form of</w:t>
      </w:r>
      <w:r w:rsidR="00200221" w:rsidRPr="00155035">
        <w:rPr>
          <w:rFonts w:ascii="Times New Roman" w:hAnsi="Times New Roman" w:cs="Times New Roman"/>
          <w:sz w:val="23"/>
          <w:szCs w:val="23"/>
        </w:rPr>
        <w:t xml:space="preserve"> “useful guidelines”</w:t>
      </w:r>
      <w:r w:rsidR="00AA728C" w:rsidRPr="00155035">
        <w:rPr>
          <w:rFonts w:ascii="Times New Roman" w:hAnsi="Times New Roman" w:cs="Times New Roman"/>
          <w:sz w:val="23"/>
          <w:szCs w:val="23"/>
        </w:rPr>
        <w:t xml:space="preserve"> that had</w:t>
      </w:r>
      <w:r w:rsidR="00257033" w:rsidRPr="00155035">
        <w:rPr>
          <w:rFonts w:ascii="Times New Roman" w:hAnsi="Times New Roman" w:cs="Times New Roman"/>
          <w:sz w:val="23"/>
          <w:szCs w:val="23"/>
        </w:rPr>
        <w:t xml:space="preserve"> suggested actions</w:t>
      </w:r>
      <w:r w:rsidR="00AA728C" w:rsidRPr="00155035">
        <w:rPr>
          <w:rFonts w:ascii="Times New Roman" w:hAnsi="Times New Roman" w:cs="Times New Roman"/>
          <w:sz w:val="23"/>
          <w:szCs w:val="23"/>
        </w:rPr>
        <w:t>,</w:t>
      </w:r>
      <w:r w:rsidR="00162560" w:rsidRPr="00155035">
        <w:rPr>
          <w:rFonts w:ascii="Times New Roman" w:hAnsi="Times New Roman" w:cs="Times New Roman"/>
          <w:sz w:val="23"/>
          <w:szCs w:val="23"/>
        </w:rPr>
        <w:t xml:space="preserve"> which </w:t>
      </w:r>
      <w:r w:rsidR="00387F55" w:rsidRPr="00155035">
        <w:rPr>
          <w:rFonts w:ascii="Times New Roman" w:hAnsi="Times New Roman" w:cs="Times New Roman"/>
          <w:sz w:val="23"/>
          <w:szCs w:val="23"/>
        </w:rPr>
        <w:t>we</w:t>
      </w:r>
      <w:r w:rsidR="00162560" w:rsidRPr="00155035">
        <w:rPr>
          <w:rFonts w:ascii="Times New Roman" w:hAnsi="Times New Roman" w:cs="Times New Roman"/>
          <w:sz w:val="23"/>
          <w:szCs w:val="23"/>
        </w:rPr>
        <w:t>re intended to “help with their enrollment and contribution decisions</w:t>
      </w:r>
      <w:r w:rsidR="008F721D" w:rsidRPr="00155035">
        <w:rPr>
          <w:rFonts w:ascii="Times New Roman" w:hAnsi="Times New Roman" w:cs="Times New Roman"/>
          <w:sz w:val="23"/>
          <w:szCs w:val="23"/>
        </w:rPr>
        <w:t>.”</w:t>
      </w:r>
      <w:r w:rsidR="009F2A5B" w:rsidRPr="00155035">
        <w:rPr>
          <w:rFonts w:ascii="Times New Roman" w:hAnsi="Times New Roman" w:cs="Times New Roman"/>
          <w:sz w:val="23"/>
          <w:szCs w:val="23"/>
        </w:rPr>
        <w:t xml:space="preserve"> </w:t>
      </w:r>
      <w:r w:rsidR="00AA728C" w:rsidRPr="00155035">
        <w:rPr>
          <w:rFonts w:ascii="Times New Roman" w:hAnsi="Times New Roman" w:cs="Times New Roman"/>
          <w:sz w:val="23"/>
          <w:szCs w:val="23"/>
        </w:rPr>
        <w:t xml:space="preserve">Importantly, these statements were also provided in the long version, albeit “buried” within the </w:t>
      </w:r>
      <w:r w:rsidR="00A00279" w:rsidRPr="00155035">
        <w:rPr>
          <w:rFonts w:ascii="Times New Roman" w:hAnsi="Times New Roman" w:cs="Times New Roman"/>
          <w:sz w:val="23"/>
          <w:szCs w:val="23"/>
        </w:rPr>
        <w:t>written-</w:t>
      </w:r>
      <w:r w:rsidR="00AA728C" w:rsidRPr="00155035">
        <w:rPr>
          <w:rFonts w:ascii="Times New Roman" w:hAnsi="Times New Roman" w:cs="Times New Roman"/>
          <w:sz w:val="23"/>
          <w:szCs w:val="23"/>
        </w:rPr>
        <w:t>out text.  T</w:t>
      </w:r>
      <w:r w:rsidR="00162560" w:rsidRPr="00155035">
        <w:rPr>
          <w:rFonts w:ascii="Times New Roman" w:hAnsi="Times New Roman" w:cs="Times New Roman"/>
          <w:sz w:val="23"/>
          <w:szCs w:val="23"/>
        </w:rPr>
        <w:t xml:space="preserve">he following </w:t>
      </w:r>
      <w:r w:rsidR="00387F55" w:rsidRPr="00155035">
        <w:rPr>
          <w:rFonts w:ascii="Times New Roman" w:hAnsi="Times New Roman" w:cs="Times New Roman"/>
          <w:sz w:val="23"/>
          <w:szCs w:val="23"/>
        </w:rPr>
        <w:t xml:space="preserve">questions </w:t>
      </w:r>
      <w:r w:rsidR="00162560" w:rsidRPr="00155035">
        <w:rPr>
          <w:rFonts w:ascii="Times New Roman" w:hAnsi="Times New Roman" w:cs="Times New Roman"/>
          <w:sz w:val="23"/>
          <w:szCs w:val="23"/>
        </w:rPr>
        <w:t>and answers</w:t>
      </w:r>
      <w:r w:rsidR="009F2A5B" w:rsidRPr="00155035">
        <w:rPr>
          <w:rFonts w:ascii="Times New Roman" w:hAnsi="Times New Roman" w:cs="Times New Roman"/>
          <w:sz w:val="23"/>
          <w:szCs w:val="23"/>
        </w:rPr>
        <w:t xml:space="preserve"> were provided</w:t>
      </w:r>
      <w:r w:rsidR="00BE6B77" w:rsidRPr="00155035">
        <w:rPr>
          <w:rFonts w:ascii="Times New Roman" w:hAnsi="Times New Roman" w:cs="Times New Roman"/>
          <w:sz w:val="23"/>
          <w:szCs w:val="23"/>
        </w:rPr>
        <w:t xml:space="preserve"> in the short version</w:t>
      </w:r>
      <w:r w:rsidR="00162560" w:rsidRPr="00155035">
        <w:rPr>
          <w:rFonts w:ascii="Times New Roman" w:hAnsi="Times New Roman" w:cs="Times New Roman"/>
          <w:sz w:val="23"/>
          <w:szCs w:val="23"/>
        </w:rPr>
        <w:t>:</w:t>
      </w:r>
    </w:p>
    <w:p w14:paraId="1FC6F7E8" w14:textId="107E43ED" w:rsidR="00200221" w:rsidRPr="00155035" w:rsidRDefault="00387F55" w:rsidP="00A257C2">
      <w:pPr>
        <w:ind w:left="360" w:firstLine="0"/>
        <w:rPr>
          <w:rFonts w:ascii="Times New Roman" w:hAnsi="Times New Roman" w:cs="Times New Roman"/>
          <w:i/>
          <w:sz w:val="23"/>
          <w:szCs w:val="23"/>
        </w:rPr>
      </w:pPr>
      <w:r w:rsidRPr="00155035">
        <w:rPr>
          <w:rFonts w:ascii="Times New Roman" w:hAnsi="Times New Roman" w:cs="Times New Roman"/>
          <w:b/>
          <w:sz w:val="23"/>
          <w:szCs w:val="23"/>
        </w:rPr>
        <w:lastRenderedPageBreak/>
        <w:t xml:space="preserve">Question:  </w:t>
      </w:r>
      <w:r w:rsidR="00200221" w:rsidRPr="00155035">
        <w:rPr>
          <w:rFonts w:ascii="Times New Roman" w:hAnsi="Times New Roman" w:cs="Times New Roman"/>
          <w:b/>
          <w:sz w:val="23"/>
          <w:szCs w:val="23"/>
        </w:rPr>
        <w:t xml:space="preserve">Should </w:t>
      </w:r>
      <w:r w:rsidRPr="00155035">
        <w:rPr>
          <w:rFonts w:ascii="Times New Roman" w:hAnsi="Times New Roman" w:cs="Times New Roman"/>
          <w:b/>
          <w:sz w:val="23"/>
          <w:szCs w:val="23"/>
        </w:rPr>
        <w:t>you</w:t>
      </w:r>
      <w:r w:rsidR="00162560" w:rsidRPr="00155035">
        <w:rPr>
          <w:rFonts w:ascii="Times New Roman" w:hAnsi="Times New Roman" w:cs="Times New Roman"/>
          <w:b/>
          <w:sz w:val="23"/>
          <w:szCs w:val="23"/>
        </w:rPr>
        <w:t xml:space="preserve"> enroll</w:t>
      </w:r>
      <w:r w:rsidR="00162560" w:rsidRPr="00155035">
        <w:rPr>
          <w:rFonts w:ascii="Times New Roman" w:hAnsi="Times New Roman" w:cs="Times New Roman"/>
          <w:b/>
          <w:i/>
          <w:sz w:val="23"/>
          <w:szCs w:val="23"/>
        </w:rPr>
        <w:t xml:space="preserve">? </w:t>
      </w:r>
      <w:r w:rsidR="009F2A5B" w:rsidRPr="00155035">
        <w:rPr>
          <w:rFonts w:ascii="Times New Roman" w:hAnsi="Times New Roman" w:cs="Times New Roman"/>
          <w:b/>
          <w:i/>
          <w:sz w:val="23"/>
          <w:szCs w:val="23"/>
        </w:rPr>
        <w:t xml:space="preserve"> </w:t>
      </w:r>
      <w:r w:rsidR="00200221" w:rsidRPr="00155035">
        <w:rPr>
          <w:rFonts w:ascii="Times New Roman" w:hAnsi="Times New Roman" w:cs="Times New Roman"/>
          <w:i/>
          <w:sz w:val="23"/>
          <w:szCs w:val="23"/>
        </w:rPr>
        <w:t>Answer: Yes, it is generally regarded as a good idea to contribute to an employer-sponsored, 401(k) plan when there is matching.</w:t>
      </w:r>
    </w:p>
    <w:p w14:paraId="2F214E7B" w14:textId="0D73B579" w:rsidR="00200221" w:rsidRPr="00155035" w:rsidRDefault="00387F55" w:rsidP="00A257C2">
      <w:pPr>
        <w:ind w:left="360" w:firstLine="0"/>
        <w:rPr>
          <w:rFonts w:ascii="Times New Roman" w:hAnsi="Times New Roman" w:cs="Times New Roman"/>
          <w:i/>
          <w:sz w:val="23"/>
          <w:szCs w:val="23"/>
        </w:rPr>
      </w:pPr>
      <w:r w:rsidRPr="00155035">
        <w:rPr>
          <w:rFonts w:ascii="Times New Roman" w:hAnsi="Times New Roman" w:cs="Times New Roman"/>
          <w:b/>
          <w:sz w:val="23"/>
          <w:szCs w:val="23"/>
        </w:rPr>
        <w:t xml:space="preserve">Question:  </w:t>
      </w:r>
      <w:r w:rsidR="00200221" w:rsidRPr="00155035">
        <w:rPr>
          <w:rFonts w:ascii="Times New Roman" w:hAnsi="Times New Roman" w:cs="Times New Roman"/>
          <w:b/>
          <w:sz w:val="23"/>
          <w:szCs w:val="23"/>
        </w:rPr>
        <w:t xml:space="preserve">How much should </w:t>
      </w:r>
      <w:r w:rsidRPr="00155035">
        <w:rPr>
          <w:rFonts w:ascii="Times New Roman" w:hAnsi="Times New Roman" w:cs="Times New Roman"/>
          <w:b/>
          <w:sz w:val="23"/>
          <w:szCs w:val="23"/>
        </w:rPr>
        <w:t>you</w:t>
      </w:r>
      <w:r w:rsidR="00200221" w:rsidRPr="00155035">
        <w:rPr>
          <w:rFonts w:ascii="Times New Roman" w:hAnsi="Times New Roman" w:cs="Times New Roman"/>
          <w:b/>
          <w:sz w:val="23"/>
          <w:szCs w:val="23"/>
        </w:rPr>
        <w:t xml:space="preserve"> invest?</w:t>
      </w:r>
      <w:r w:rsidR="00200221" w:rsidRPr="00155035">
        <w:rPr>
          <w:rFonts w:ascii="Times New Roman" w:hAnsi="Times New Roman" w:cs="Times New Roman"/>
          <w:b/>
          <w:i/>
          <w:sz w:val="23"/>
          <w:szCs w:val="23"/>
        </w:rPr>
        <w:t xml:space="preserve"> </w:t>
      </w:r>
      <w:r w:rsidRPr="00155035">
        <w:rPr>
          <w:rFonts w:ascii="Times New Roman" w:hAnsi="Times New Roman" w:cs="Times New Roman"/>
          <w:b/>
          <w:i/>
          <w:sz w:val="23"/>
          <w:szCs w:val="23"/>
        </w:rPr>
        <w:t xml:space="preserve"> </w:t>
      </w:r>
      <w:r w:rsidR="00200221" w:rsidRPr="00155035">
        <w:rPr>
          <w:rFonts w:ascii="Times New Roman" w:hAnsi="Times New Roman" w:cs="Times New Roman"/>
          <w:i/>
          <w:sz w:val="23"/>
          <w:szCs w:val="23"/>
        </w:rPr>
        <w:t>Answer: In order to take full advantage of the employer match, you should contribute 4%, but a general rule of thumb is that you should be saving at least 10% of your income toward retirement.</w:t>
      </w:r>
    </w:p>
    <w:p w14:paraId="29180E39" w14:textId="6BA76F11" w:rsidR="00E35FA1" w:rsidRPr="00155035" w:rsidRDefault="00387F55" w:rsidP="00A257C2">
      <w:pPr>
        <w:ind w:left="360" w:firstLine="0"/>
        <w:rPr>
          <w:rFonts w:ascii="Times New Roman" w:hAnsi="Times New Roman" w:cs="Times New Roman"/>
          <w:i/>
          <w:sz w:val="23"/>
          <w:szCs w:val="23"/>
        </w:rPr>
      </w:pPr>
      <w:r w:rsidRPr="00155035">
        <w:rPr>
          <w:rFonts w:ascii="Times New Roman" w:hAnsi="Times New Roman" w:cs="Times New Roman"/>
          <w:b/>
          <w:sz w:val="23"/>
          <w:szCs w:val="23"/>
        </w:rPr>
        <w:t xml:space="preserve">Question:  </w:t>
      </w:r>
      <w:r w:rsidR="00200221" w:rsidRPr="00155035">
        <w:rPr>
          <w:rFonts w:ascii="Times New Roman" w:hAnsi="Times New Roman" w:cs="Times New Roman"/>
          <w:b/>
          <w:sz w:val="23"/>
          <w:szCs w:val="23"/>
        </w:rPr>
        <w:t xml:space="preserve">How should </w:t>
      </w:r>
      <w:r w:rsidRPr="00155035">
        <w:rPr>
          <w:rFonts w:ascii="Times New Roman" w:hAnsi="Times New Roman" w:cs="Times New Roman"/>
          <w:b/>
          <w:sz w:val="23"/>
          <w:szCs w:val="23"/>
        </w:rPr>
        <w:t xml:space="preserve">you </w:t>
      </w:r>
      <w:r w:rsidR="00200221" w:rsidRPr="00155035">
        <w:rPr>
          <w:rFonts w:ascii="Times New Roman" w:hAnsi="Times New Roman" w:cs="Times New Roman"/>
          <w:b/>
          <w:sz w:val="23"/>
          <w:szCs w:val="23"/>
        </w:rPr>
        <w:t xml:space="preserve">invest </w:t>
      </w:r>
      <w:r w:rsidRPr="00155035">
        <w:rPr>
          <w:rFonts w:ascii="Times New Roman" w:hAnsi="Times New Roman" w:cs="Times New Roman"/>
          <w:b/>
          <w:sz w:val="23"/>
          <w:szCs w:val="23"/>
        </w:rPr>
        <w:t>your</w:t>
      </w:r>
      <w:r w:rsidR="00200221" w:rsidRPr="00155035">
        <w:rPr>
          <w:rFonts w:ascii="Times New Roman" w:hAnsi="Times New Roman" w:cs="Times New Roman"/>
          <w:b/>
          <w:sz w:val="23"/>
          <w:szCs w:val="23"/>
        </w:rPr>
        <w:t xml:space="preserve"> contribution</w:t>
      </w:r>
      <w:r w:rsidRPr="00155035">
        <w:rPr>
          <w:rFonts w:ascii="Times New Roman" w:hAnsi="Times New Roman" w:cs="Times New Roman"/>
          <w:b/>
          <w:sz w:val="23"/>
          <w:szCs w:val="23"/>
        </w:rPr>
        <w:t>s</w:t>
      </w:r>
      <w:r w:rsidR="00200221" w:rsidRPr="00155035">
        <w:rPr>
          <w:rFonts w:ascii="Times New Roman" w:hAnsi="Times New Roman" w:cs="Times New Roman"/>
          <w:b/>
          <w:i/>
          <w:sz w:val="23"/>
          <w:szCs w:val="23"/>
        </w:rPr>
        <w:t>?</w:t>
      </w:r>
      <w:r w:rsidR="00162560" w:rsidRPr="00155035">
        <w:rPr>
          <w:rFonts w:ascii="Times New Roman" w:hAnsi="Times New Roman" w:cs="Times New Roman"/>
          <w:i/>
          <w:sz w:val="23"/>
          <w:szCs w:val="23"/>
        </w:rPr>
        <w:t xml:space="preserve"> </w:t>
      </w:r>
      <w:r w:rsidR="008E5668" w:rsidRPr="00155035">
        <w:rPr>
          <w:rFonts w:ascii="Times New Roman" w:hAnsi="Times New Roman" w:cs="Times New Roman"/>
          <w:i/>
          <w:sz w:val="23"/>
          <w:szCs w:val="23"/>
        </w:rPr>
        <w:t xml:space="preserve"> </w:t>
      </w:r>
      <w:r w:rsidR="00200221" w:rsidRPr="00155035">
        <w:rPr>
          <w:rFonts w:ascii="Times New Roman" w:hAnsi="Times New Roman" w:cs="Times New Roman"/>
          <w:i/>
          <w:sz w:val="23"/>
          <w:szCs w:val="23"/>
        </w:rPr>
        <w:t xml:space="preserve">Answer: A general rule of thumb is that the </w:t>
      </w:r>
      <w:r w:rsidR="008E5668" w:rsidRPr="00155035">
        <w:rPr>
          <w:rFonts w:ascii="Times New Roman" w:hAnsi="Times New Roman" w:cs="Times New Roman"/>
          <w:i/>
          <w:sz w:val="23"/>
          <w:szCs w:val="23"/>
        </w:rPr>
        <w:t>percentage</w:t>
      </w:r>
      <w:r w:rsidR="00200221" w:rsidRPr="00155035">
        <w:rPr>
          <w:rFonts w:ascii="Times New Roman" w:hAnsi="Times New Roman" w:cs="Times New Roman"/>
          <w:i/>
          <w:sz w:val="23"/>
          <w:szCs w:val="23"/>
        </w:rPr>
        <w:t xml:space="preserve"> invested in bonds </w:t>
      </w:r>
      <w:r w:rsidR="008E5668" w:rsidRPr="00155035">
        <w:rPr>
          <w:rFonts w:ascii="Times New Roman" w:hAnsi="Times New Roman" w:cs="Times New Roman"/>
          <w:i/>
          <w:sz w:val="23"/>
          <w:szCs w:val="23"/>
        </w:rPr>
        <w:t>should</w:t>
      </w:r>
      <w:r w:rsidR="00200221" w:rsidRPr="00155035">
        <w:rPr>
          <w:rFonts w:ascii="Times New Roman" w:hAnsi="Times New Roman" w:cs="Times New Roman"/>
          <w:i/>
          <w:sz w:val="23"/>
          <w:szCs w:val="23"/>
        </w:rPr>
        <w:t xml:space="preserve"> equal your age.</w:t>
      </w:r>
    </w:p>
    <w:p w14:paraId="3B3CB50E" w14:textId="0BA030B2" w:rsidR="008113E3" w:rsidRPr="00155035" w:rsidRDefault="00155035" w:rsidP="003278AF">
      <w:pPr>
        <w:ind w:firstLine="0"/>
        <w:rPr>
          <w:rFonts w:ascii="Times New Roman" w:hAnsi="Times New Roman" w:cs="Times New Roman"/>
          <w:b/>
          <w:sz w:val="23"/>
          <w:szCs w:val="23"/>
        </w:rPr>
      </w:pPr>
      <w:r>
        <w:rPr>
          <w:rFonts w:ascii="Times New Roman" w:hAnsi="Times New Roman" w:cs="Times New Roman"/>
          <w:b/>
          <w:sz w:val="23"/>
          <w:szCs w:val="23"/>
        </w:rPr>
        <w:t>3</w:t>
      </w:r>
      <w:r w:rsidR="007A3CEF" w:rsidRPr="00155035">
        <w:rPr>
          <w:rFonts w:ascii="Times New Roman" w:hAnsi="Times New Roman" w:cs="Times New Roman"/>
          <w:b/>
          <w:sz w:val="23"/>
          <w:szCs w:val="23"/>
        </w:rPr>
        <w:t>.3</w:t>
      </w:r>
      <w:r w:rsidRPr="00155035">
        <w:rPr>
          <w:rFonts w:ascii="Times New Roman" w:hAnsi="Times New Roman" w:cs="Times New Roman"/>
          <w:b/>
          <w:sz w:val="23"/>
          <w:szCs w:val="23"/>
        </w:rPr>
        <w:t xml:space="preserve"> </w:t>
      </w:r>
      <w:r w:rsidR="007A3CEF" w:rsidRPr="00155035">
        <w:rPr>
          <w:rFonts w:ascii="Times New Roman" w:hAnsi="Times New Roman" w:cs="Times New Roman"/>
          <w:b/>
          <w:sz w:val="23"/>
          <w:szCs w:val="23"/>
        </w:rPr>
        <w:t xml:space="preserve"> </w:t>
      </w:r>
      <w:r w:rsidR="008113E3" w:rsidRPr="00155035">
        <w:rPr>
          <w:rFonts w:ascii="Times New Roman" w:hAnsi="Times New Roman" w:cs="Times New Roman"/>
          <w:b/>
          <w:sz w:val="23"/>
          <w:szCs w:val="23"/>
        </w:rPr>
        <w:t>Sample</w:t>
      </w:r>
      <w:r w:rsidR="003F31DC" w:rsidRPr="00155035">
        <w:rPr>
          <w:rFonts w:ascii="Times New Roman" w:hAnsi="Times New Roman" w:cs="Times New Roman"/>
          <w:b/>
          <w:sz w:val="23"/>
          <w:szCs w:val="23"/>
        </w:rPr>
        <w:t xml:space="preserve"> Selection</w:t>
      </w:r>
    </w:p>
    <w:p w14:paraId="33B7DF23" w14:textId="06A53470" w:rsidR="00805F15" w:rsidRPr="00155035" w:rsidRDefault="00AC2E9F" w:rsidP="00004562">
      <w:pPr>
        <w:ind w:firstLine="0"/>
        <w:rPr>
          <w:rFonts w:ascii="Times New Roman" w:hAnsi="Times New Roman" w:cs="Times New Roman"/>
          <w:sz w:val="23"/>
          <w:szCs w:val="23"/>
        </w:rPr>
      </w:pPr>
      <w:r w:rsidRPr="00155035">
        <w:rPr>
          <w:rFonts w:ascii="Times New Roman" w:hAnsi="Times New Roman" w:cs="Times New Roman"/>
          <w:sz w:val="23"/>
          <w:szCs w:val="23"/>
        </w:rPr>
        <w:t>T</w:t>
      </w:r>
      <w:r w:rsidR="008113E3" w:rsidRPr="00155035">
        <w:rPr>
          <w:rFonts w:ascii="Times New Roman" w:hAnsi="Times New Roman" w:cs="Times New Roman"/>
          <w:sz w:val="23"/>
          <w:szCs w:val="23"/>
        </w:rPr>
        <w:t xml:space="preserve">o ensure that </w:t>
      </w:r>
      <w:r w:rsidR="00C923D3" w:rsidRPr="00155035">
        <w:rPr>
          <w:rFonts w:ascii="Times New Roman" w:hAnsi="Times New Roman" w:cs="Times New Roman"/>
          <w:sz w:val="23"/>
          <w:szCs w:val="23"/>
        </w:rPr>
        <w:t>the</w:t>
      </w:r>
      <w:r w:rsidR="008113E3" w:rsidRPr="00155035">
        <w:rPr>
          <w:rFonts w:ascii="Times New Roman" w:hAnsi="Times New Roman" w:cs="Times New Roman"/>
          <w:sz w:val="23"/>
          <w:szCs w:val="23"/>
        </w:rPr>
        <w:t xml:space="preserve"> sample of respon</w:t>
      </w:r>
      <w:r w:rsidR="00D710E0" w:rsidRPr="00155035">
        <w:rPr>
          <w:rFonts w:ascii="Times New Roman" w:hAnsi="Times New Roman" w:cs="Times New Roman"/>
          <w:sz w:val="23"/>
          <w:szCs w:val="23"/>
        </w:rPr>
        <w:t>dents wa</w:t>
      </w:r>
      <w:r w:rsidR="008113E3" w:rsidRPr="00155035">
        <w:rPr>
          <w:rFonts w:ascii="Times New Roman" w:hAnsi="Times New Roman" w:cs="Times New Roman"/>
          <w:sz w:val="23"/>
          <w:szCs w:val="23"/>
        </w:rPr>
        <w:t xml:space="preserve">s representative of the type of person that </w:t>
      </w:r>
      <w:r w:rsidR="00FE12A5" w:rsidRPr="00155035">
        <w:rPr>
          <w:rFonts w:ascii="Times New Roman" w:hAnsi="Times New Roman" w:cs="Times New Roman"/>
          <w:sz w:val="23"/>
          <w:szCs w:val="23"/>
        </w:rPr>
        <w:t xml:space="preserve">likely </w:t>
      </w:r>
      <w:r w:rsidR="00004562" w:rsidRPr="00155035">
        <w:rPr>
          <w:rFonts w:ascii="Times New Roman" w:hAnsi="Times New Roman" w:cs="Times New Roman"/>
          <w:sz w:val="23"/>
          <w:szCs w:val="23"/>
        </w:rPr>
        <w:t>would be making</w:t>
      </w:r>
      <w:r w:rsidR="008113E3" w:rsidRPr="00155035">
        <w:rPr>
          <w:rFonts w:ascii="Times New Roman" w:hAnsi="Times New Roman" w:cs="Times New Roman"/>
          <w:sz w:val="23"/>
          <w:szCs w:val="23"/>
        </w:rPr>
        <w:t xml:space="preserve"> retirement</w:t>
      </w:r>
      <w:r w:rsidR="00D710E0" w:rsidRPr="00155035">
        <w:rPr>
          <w:rFonts w:ascii="Times New Roman" w:hAnsi="Times New Roman" w:cs="Times New Roman"/>
          <w:sz w:val="23"/>
          <w:szCs w:val="23"/>
        </w:rPr>
        <w:t>-</w:t>
      </w:r>
      <w:r w:rsidRPr="00155035">
        <w:rPr>
          <w:rFonts w:ascii="Times New Roman" w:hAnsi="Times New Roman" w:cs="Times New Roman"/>
          <w:sz w:val="23"/>
          <w:szCs w:val="23"/>
        </w:rPr>
        <w:t>planning decisions</w:t>
      </w:r>
      <w:r w:rsidR="00004562" w:rsidRPr="00155035">
        <w:rPr>
          <w:rFonts w:ascii="Times New Roman" w:hAnsi="Times New Roman" w:cs="Times New Roman"/>
          <w:sz w:val="23"/>
          <w:szCs w:val="23"/>
        </w:rPr>
        <w:t xml:space="preserve">, </w:t>
      </w:r>
      <w:r w:rsidR="008113E3" w:rsidRPr="00155035">
        <w:rPr>
          <w:rFonts w:ascii="Times New Roman" w:hAnsi="Times New Roman" w:cs="Times New Roman"/>
          <w:sz w:val="23"/>
          <w:szCs w:val="23"/>
        </w:rPr>
        <w:t xml:space="preserve">the following inclusion criteria </w:t>
      </w:r>
      <w:r w:rsidR="00F64E96" w:rsidRPr="00155035">
        <w:rPr>
          <w:rFonts w:ascii="Times New Roman" w:hAnsi="Times New Roman" w:cs="Times New Roman"/>
          <w:sz w:val="23"/>
          <w:szCs w:val="23"/>
        </w:rPr>
        <w:t>we</w:t>
      </w:r>
      <w:r w:rsidR="008113E3" w:rsidRPr="00155035">
        <w:rPr>
          <w:rFonts w:ascii="Times New Roman" w:hAnsi="Times New Roman" w:cs="Times New Roman"/>
          <w:sz w:val="23"/>
          <w:szCs w:val="23"/>
        </w:rPr>
        <w:t>re imposed</w:t>
      </w:r>
      <w:r w:rsidRPr="00155035">
        <w:rPr>
          <w:rFonts w:ascii="Times New Roman" w:hAnsi="Times New Roman" w:cs="Times New Roman"/>
          <w:sz w:val="23"/>
          <w:szCs w:val="23"/>
        </w:rPr>
        <w:t>: (i)</w:t>
      </w:r>
      <w:r w:rsidR="00A257C2" w:rsidRPr="00155035">
        <w:rPr>
          <w:rFonts w:ascii="Times New Roman" w:hAnsi="Times New Roman" w:cs="Times New Roman"/>
          <w:sz w:val="23"/>
          <w:szCs w:val="23"/>
        </w:rPr>
        <w:t xml:space="preserve"> </w:t>
      </w:r>
      <w:r w:rsidRPr="00155035">
        <w:rPr>
          <w:rFonts w:ascii="Times New Roman" w:hAnsi="Times New Roman" w:cs="Times New Roman"/>
          <w:sz w:val="23"/>
          <w:szCs w:val="23"/>
        </w:rPr>
        <w:t>t</w:t>
      </w:r>
      <w:r w:rsidR="008113E3" w:rsidRPr="00155035">
        <w:rPr>
          <w:rFonts w:ascii="Times New Roman" w:hAnsi="Times New Roman" w:cs="Times New Roman"/>
          <w:sz w:val="23"/>
          <w:szCs w:val="23"/>
        </w:rPr>
        <w:t>hey ha</w:t>
      </w:r>
      <w:r w:rsidR="00F64E96" w:rsidRPr="00155035">
        <w:rPr>
          <w:rFonts w:ascii="Times New Roman" w:hAnsi="Times New Roman" w:cs="Times New Roman"/>
          <w:sz w:val="23"/>
          <w:szCs w:val="23"/>
        </w:rPr>
        <w:t>d</w:t>
      </w:r>
      <w:r w:rsidR="008113E3" w:rsidRPr="00155035">
        <w:rPr>
          <w:rFonts w:ascii="Times New Roman" w:hAnsi="Times New Roman" w:cs="Times New Roman"/>
          <w:sz w:val="23"/>
          <w:szCs w:val="23"/>
        </w:rPr>
        <w:t xml:space="preserve"> to be currently employed,</w:t>
      </w:r>
      <w:r w:rsidRPr="00155035">
        <w:rPr>
          <w:rFonts w:ascii="Times New Roman" w:hAnsi="Times New Roman" w:cs="Times New Roman"/>
          <w:sz w:val="23"/>
          <w:szCs w:val="23"/>
        </w:rPr>
        <w:t xml:space="preserve"> (ii)</w:t>
      </w:r>
      <w:r w:rsidR="008113E3" w:rsidRPr="00155035">
        <w:rPr>
          <w:rFonts w:ascii="Times New Roman" w:hAnsi="Times New Roman" w:cs="Times New Roman"/>
          <w:sz w:val="23"/>
          <w:szCs w:val="23"/>
        </w:rPr>
        <w:t xml:space="preserve"> they ha</w:t>
      </w:r>
      <w:r w:rsidR="00F64E96" w:rsidRPr="00155035">
        <w:rPr>
          <w:rFonts w:ascii="Times New Roman" w:hAnsi="Times New Roman" w:cs="Times New Roman"/>
          <w:sz w:val="23"/>
          <w:szCs w:val="23"/>
        </w:rPr>
        <w:t>d</w:t>
      </w:r>
      <w:r w:rsidR="008113E3" w:rsidRPr="00155035">
        <w:rPr>
          <w:rFonts w:ascii="Times New Roman" w:hAnsi="Times New Roman" w:cs="Times New Roman"/>
          <w:sz w:val="23"/>
          <w:szCs w:val="23"/>
        </w:rPr>
        <w:t xml:space="preserve"> to have started their job within the last year, and</w:t>
      </w:r>
      <w:r w:rsidRPr="00155035">
        <w:rPr>
          <w:rFonts w:ascii="Times New Roman" w:hAnsi="Times New Roman" w:cs="Times New Roman"/>
          <w:sz w:val="23"/>
          <w:szCs w:val="23"/>
        </w:rPr>
        <w:t xml:space="preserve"> (iii)</w:t>
      </w:r>
      <w:r w:rsidR="008113E3" w:rsidRPr="00155035">
        <w:rPr>
          <w:rFonts w:ascii="Times New Roman" w:hAnsi="Times New Roman" w:cs="Times New Roman"/>
          <w:sz w:val="23"/>
          <w:szCs w:val="23"/>
        </w:rPr>
        <w:t xml:space="preserve"> they ha</w:t>
      </w:r>
      <w:r w:rsidR="00F64E96" w:rsidRPr="00155035">
        <w:rPr>
          <w:rFonts w:ascii="Times New Roman" w:hAnsi="Times New Roman" w:cs="Times New Roman"/>
          <w:sz w:val="23"/>
          <w:szCs w:val="23"/>
        </w:rPr>
        <w:t>d</w:t>
      </w:r>
      <w:r w:rsidR="008113E3" w:rsidRPr="00155035">
        <w:rPr>
          <w:rFonts w:ascii="Times New Roman" w:hAnsi="Times New Roman" w:cs="Times New Roman"/>
          <w:sz w:val="23"/>
          <w:szCs w:val="23"/>
        </w:rPr>
        <w:t xml:space="preserve"> to have an annual income over $50,000</w:t>
      </w:r>
      <w:r w:rsidR="00004562" w:rsidRPr="00155035">
        <w:rPr>
          <w:rFonts w:ascii="Times New Roman" w:hAnsi="Times New Roman" w:cs="Times New Roman"/>
          <w:sz w:val="23"/>
          <w:szCs w:val="23"/>
        </w:rPr>
        <w:t>.</w:t>
      </w:r>
      <w:r w:rsidR="008113E3" w:rsidRPr="00155035">
        <w:rPr>
          <w:rFonts w:ascii="Times New Roman" w:hAnsi="Times New Roman" w:cs="Times New Roman"/>
          <w:sz w:val="23"/>
          <w:szCs w:val="23"/>
        </w:rPr>
        <w:t xml:space="preserve"> </w:t>
      </w:r>
      <w:r w:rsidR="00004562" w:rsidRPr="00155035">
        <w:rPr>
          <w:rFonts w:ascii="Times New Roman" w:hAnsi="Times New Roman" w:cs="Times New Roman"/>
          <w:sz w:val="23"/>
          <w:szCs w:val="23"/>
        </w:rPr>
        <w:t>T</w:t>
      </w:r>
      <w:r w:rsidR="00ED5B20" w:rsidRPr="00155035">
        <w:rPr>
          <w:rFonts w:ascii="Times New Roman" w:hAnsi="Times New Roman" w:cs="Times New Roman"/>
          <w:sz w:val="23"/>
          <w:szCs w:val="23"/>
        </w:rPr>
        <w:t>he</w:t>
      </w:r>
      <w:r w:rsidR="008113E3" w:rsidRPr="00155035">
        <w:rPr>
          <w:rFonts w:ascii="Times New Roman" w:hAnsi="Times New Roman" w:cs="Times New Roman"/>
          <w:sz w:val="23"/>
          <w:szCs w:val="23"/>
        </w:rPr>
        <w:t xml:space="preserve"> ex-post questionnaire reveal</w:t>
      </w:r>
      <w:r w:rsidR="00F64E96" w:rsidRPr="00155035">
        <w:rPr>
          <w:rFonts w:ascii="Times New Roman" w:hAnsi="Times New Roman" w:cs="Times New Roman"/>
          <w:sz w:val="23"/>
          <w:szCs w:val="23"/>
        </w:rPr>
        <w:t>ed</w:t>
      </w:r>
      <w:r w:rsidR="008113E3" w:rsidRPr="00155035">
        <w:rPr>
          <w:rFonts w:ascii="Times New Roman" w:hAnsi="Times New Roman" w:cs="Times New Roman"/>
          <w:sz w:val="23"/>
          <w:szCs w:val="23"/>
        </w:rPr>
        <w:t xml:space="preserve"> that approximately 87% of respondents repor</w:t>
      </w:r>
      <w:r w:rsidR="00F64E96" w:rsidRPr="00155035">
        <w:rPr>
          <w:rFonts w:ascii="Times New Roman" w:hAnsi="Times New Roman" w:cs="Times New Roman"/>
          <w:sz w:val="23"/>
          <w:szCs w:val="23"/>
        </w:rPr>
        <w:t>ted</w:t>
      </w:r>
      <w:r w:rsidR="008113E3" w:rsidRPr="00155035">
        <w:rPr>
          <w:rFonts w:ascii="Times New Roman" w:hAnsi="Times New Roman" w:cs="Times New Roman"/>
          <w:sz w:val="23"/>
          <w:szCs w:val="23"/>
        </w:rPr>
        <w:t xml:space="preserve"> that their employer offer</w:t>
      </w:r>
      <w:r w:rsidR="00F64E96" w:rsidRPr="00155035">
        <w:rPr>
          <w:rFonts w:ascii="Times New Roman" w:hAnsi="Times New Roman" w:cs="Times New Roman"/>
          <w:sz w:val="23"/>
          <w:szCs w:val="23"/>
        </w:rPr>
        <w:t>ed</w:t>
      </w:r>
      <w:r w:rsidR="008113E3" w:rsidRPr="00155035">
        <w:rPr>
          <w:rFonts w:ascii="Times New Roman" w:hAnsi="Times New Roman" w:cs="Times New Roman"/>
          <w:sz w:val="23"/>
          <w:szCs w:val="23"/>
        </w:rPr>
        <w:t xml:space="preserve"> a retirement savings plan</w:t>
      </w:r>
      <w:r w:rsidR="00C2117E" w:rsidRPr="00155035">
        <w:rPr>
          <w:rFonts w:ascii="Times New Roman" w:hAnsi="Times New Roman" w:cs="Times New Roman"/>
          <w:sz w:val="23"/>
          <w:szCs w:val="23"/>
        </w:rPr>
        <w:t>,</w:t>
      </w:r>
      <w:r w:rsidR="002B79DA" w:rsidRPr="00155035">
        <w:rPr>
          <w:rFonts w:ascii="Times New Roman" w:hAnsi="Times New Roman" w:cs="Times New Roman"/>
          <w:sz w:val="23"/>
          <w:szCs w:val="23"/>
        </w:rPr>
        <w:t xml:space="preserve"> and</w:t>
      </w:r>
      <w:r w:rsidR="008113E3" w:rsidRPr="00155035">
        <w:rPr>
          <w:rFonts w:ascii="Times New Roman" w:hAnsi="Times New Roman" w:cs="Times New Roman"/>
          <w:sz w:val="23"/>
          <w:szCs w:val="23"/>
        </w:rPr>
        <w:t xml:space="preserve"> 83% of respondents report</w:t>
      </w:r>
      <w:r w:rsidR="00F64E96" w:rsidRPr="00155035">
        <w:rPr>
          <w:rFonts w:ascii="Times New Roman" w:hAnsi="Times New Roman" w:cs="Times New Roman"/>
          <w:sz w:val="23"/>
          <w:szCs w:val="23"/>
        </w:rPr>
        <w:t xml:space="preserve">ed </w:t>
      </w:r>
      <w:r w:rsidR="008113E3" w:rsidRPr="00155035">
        <w:rPr>
          <w:rFonts w:ascii="Times New Roman" w:hAnsi="Times New Roman" w:cs="Times New Roman"/>
          <w:sz w:val="23"/>
          <w:szCs w:val="23"/>
        </w:rPr>
        <w:t>that they participate</w:t>
      </w:r>
      <w:r w:rsidR="00F64E96" w:rsidRPr="00155035">
        <w:rPr>
          <w:rFonts w:ascii="Times New Roman" w:hAnsi="Times New Roman" w:cs="Times New Roman"/>
          <w:sz w:val="23"/>
          <w:szCs w:val="23"/>
        </w:rPr>
        <w:t>d</w:t>
      </w:r>
      <w:r w:rsidR="008113E3" w:rsidRPr="00155035">
        <w:rPr>
          <w:rFonts w:ascii="Times New Roman" w:hAnsi="Times New Roman" w:cs="Times New Roman"/>
          <w:sz w:val="23"/>
          <w:szCs w:val="23"/>
        </w:rPr>
        <w:t xml:space="preserve"> in their employer’s plan</w:t>
      </w:r>
      <w:r w:rsidR="00A257C2" w:rsidRPr="00155035">
        <w:rPr>
          <w:rFonts w:ascii="Times New Roman" w:hAnsi="Times New Roman" w:cs="Times New Roman"/>
          <w:sz w:val="23"/>
          <w:szCs w:val="23"/>
        </w:rPr>
        <w:t>.</w:t>
      </w:r>
      <w:r w:rsidR="00153B95" w:rsidRPr="00155035">
        <w:rPr>
          <w:rStyle w:val="FootnoteReference"/>
          <w:rFonts w:ascii="Times New Roman" w:hAnsi="Times New Roman" w:cs="Times New Roman"/>
          <w:sz w:val="23"/>
          <w:szCs w:val="23"/>
        </w:rPr>
        <w:footnoteReference w:id="10"/>
      </w:r>
      <w:r w:rsidR="00004562" w:rsidRPr="00155035">
        <w:rPr>
          <w:rFonts w:ascii="Times New Roman" w:hAnsi="Times New Roman" w:cs="Times New Roman"/>
          <w:sz w:val="23"/>
          <w:szCs w:val="23"/>
        </w:rPr>
        <w:t xml:space="preserve"> </w:t>
      </w:r>
      <w:r w:rsidR="008113E3" w:rsidRPr="00155035">
        <w:rPr>
          <w:rFonts w:ascii="Times New Roman" w:hAnsi="Times New Roman" w:cs="Times New Roman"/>
          <w:sz w:val="23"/>
          <w:szCs w:val="23"/>
        </w:rPr>
        <w:t>Participants were recruited through Qualtrics Panels</w:t>
      </w:r>
      <w:r w:rsidR="009A53E6" w:rsidRPr="00155035">
        <w:rPr>
          <w:rFonts w:ascii="Times New Roman" w:hAnsi="Times New Roman" w:cs="Times New Roman"/>
          <w:sz w:val="23"/>
          <w:szCs w:val="23"/>
        </w:rPr>
        <w:t>, which</w:t>
      </w:r>
      <w:r w:rsidR="008113E3" w:rsidRPr="00155035">
        <w:rPr>
          <w:rFonts w:ascii="Times New Roman" w:hAnsi="Times New Roman" w:cs="Times New Roman"/>
          <w:sz w:val="23"/>
          <w:szCs w:val="23"/>
        </w:rPr>
        <w:t xml:space="preserve"> is a survey-recruitment platform that draws from a diverse pool of registered users</w:t>
      </w:r>
      <w:r w:rsidR="00004562" w:rsidRPr="00155035">
        <w:rPr>
          <w:rFonts w:ascii="Times New Roman" w:hAnsi="Times New Roman" w:cs="Times New Roman"/>
          <w:sz w:val="23"/>
          <w:szCs w:val="23"/>
        </w:rPr>
        <w:t>.</w:t>
      </w:r>
      <w:r w:rsidR="00A257C2" w:rsidRPr="00155035">
        <w:rPr>
          <w:rFonts w:ascii="Times New Roman" w:hAnsi="Times New Roman" w:cs="Times New Roman"/>
          <w:sz w:val="23"/>
          <w:szCs w:val="23"/>
        </w:rPr>
        <w:t xml:space="preserve"> </w:t>
      </w:r>
      <w:r w:rsidR="008113E3" w:rsidRPr="00155035">
        <w:rPr>
          <w:rFonts w:ascii="Times New Roman" w:hAnsi="Times New Roman" w:cs="Times New Roman"/>
          <w:sz w:val="23"/>
          <w:szCs w:val="23"/>
        </w:rPr>
        <w:t>After completing the survey, the participants were compensated directl</w:t>
      </w:r>
      <w:r w:rsidR="00004562" w:rsidRPr="00155035">
        <w:rPr>
          <w:rFonts w:ascii="Times New Roman" w:hAnsi="Times New Roman" w:cs="Times New Roman"/>
          <w:sz w:val="23"/>
          <w:szCs w:val="23"/>
        </w:rPr>
        <w:t>y by Qualtrics</w:t>
      </w:r>
      <w:r w:rsidR="00A257C2" w:rsidRPr="00155035">
        <w:rPr>
          <w:rFonts w:ascii="Times New Roman" w:hAnsi="Times New Roman" w:cs="Times New Roman"/>
          <w:sz w:val="23"/>
          <w:szCs w:val="23"/>
        </w:rPr>
        <w:t xml:space="preserve">. </w:t>
      </w:r>
      <w:r w:rsidR="008113E3" w:rsidRPr="00155035">
        <w:rPr>
          <w:rFonts w:ascii="Times New Roman" w:hAnsi="Times New Roman" w:cs="Times New Roman"/>
          <w:sz w:val="23"/>
          <w:szCs w:val="23"/>
        </w:rPr>
        <w:t xml:space="preserve">In total, </w:t>
      </w:r>
      <w:r w:rsidR="006F0634" w:rsidRPr="00155035">
        <w:rPr>
          <w:rFonts w:ascii="Times New Roman" w:hAnsi="Times New Roman" w:cs="Times New Roman"/>
          <w:sz w:val="23"/>
          <w:szCs w:val="23"/>
        </w:rPr>
        <w:t>the</w:t>
      </w:r>
      <w:r w:rsidR="008113E3" w:rsidRPr="00155035">
        <w:rPr>
          <w:rFonts w:ascii="Times New Roman" w:hAnsi="Times New Roman" w:cs="Times New Roman"/>
          <w:sz w:val="23"/>
          <w:szCs w:val="23"/>
        </w:rPr>
        <w:t xml:space="preserve"> sample consists of 600 respondents</w:t>
      </w:r>
      <w:r w:rsidR="00A257C2" w:rsidRPr="00155035">
        <w:rPr>
          <w:rFonts w:ascii="Times New Roman" w:hAnsi="Times New Roman" w:cs="Times New Roman"/>
          <w:sz w:val="23"/>
          <w:szCs w:val="23"/>
        </w:rPr>
        <w:t xml:space="preserve">. </w:t>
      </w:r>
      <w:r w:rsidR="008113E3" w:rsidRPr="00155035">
        <w:rPr>
          <w:rFonts w:ascii="Times New Roman" w:hAnsi="Times New Roman" w:cs="Times New Roman"/>
          <w:sz w:val="23"/>
          <w:szCs w:val="23"/>
        </w:rPr>
        <w:t>The average time to complete the survey was just over 6 minutes.</w:t>
      </w:r>
    </w:p>
    <w:p w14:paraId="0A651C4F" w14:textId="3539F35B" w:rsidR="00CB720D" w:rsidRPr="00155035" w:rsidRDefault="00155035" w:rsidP="003278AF">
      <w:pPr>
        <w:ind w:firstLine="0"/>
        <w:rPr>
          <w:rFonts w:ascii="Times New Roman" w:hAnsi="Times New Roman" w:cs="Times New Roman"/>
          <w:b/>
          <w:sz w:val="24"/>
          <w:szCs w:val="23"/>
        </w:rPr>
      </w:pPr>
      <w:r w:rsidRPr="00155035">
        <w:rPr>
          <w:rFonts w:ascii="Times New Roman" w:hAnsi="Times New Roman" w:cs="Times New Roman"/>
          <w:b/>
          <w:sz w:val="24"/>
          <w:szCs w:val="23"/>
        </w:rPr>
        <w:t xml:space="preserve">4 </w:t>
      </w:r>
      <w:r w:rsidR="00745120" w:rsidRPr="00155035">
        <w:rPr>
          <w:rFonts w:ascii="Times New Roman" w:hAnsi="Times New Roman" w:cs="Times New Roman"/>
          <w:b/>
          <w:sz w:val="24"/>
          <w:szCs w:val="23"/>
        </w:rPr>
        <w:t xml:space="preserve"> </w:t>
      </w:r>
      <w:r w:rsidR="00CB720D" w:rsidRPr="00155035">
        <w:rPr>
          <w:rFonts w:ascii="Times New Roman" w:hAnsi="Times New Roman" w:cs="Times New Roman"/>
          <w:b/>
          <w:sz w:val="24"/>
          <w:szCs w:val="23"/>
        </w:rPr>
        <w:t>Results</w:t>
      </w:r>
      <w:r>
        <w:rPr>
          <w:rFonts w:ascii="Times New Roman" w:hAnsi="Times New Roman" w:cs="Times New Roman"/>
          <w:b/>
          <w:sz w:val="24"/>
          <w:szCs w:val="23"/>
        </w:rPr>
        <w:t xml:space="preserve"> </w:t>
      </w:r>
    </w:p>
    <w:p w14:paraId="4DDCA96D" w14:textId="7FF9207B" w:rsidR="00385E90" w:rsidRPr="00155035" w:rsidRDefault="00AB0D77" w:rsidP="00D47B4A">
      <w:pPr>
        <w:ind w:firstLine="0"/>
        <w:rPr>
          <w:rFonts w:ascii="Times New Roman" w:hAnsi="Times New Roman" w:cs="Times New Roman"/>
          <w:sz w:val="23"/>
          <w:szCs w:val="23"/>
        </w:rPr>
      </w:pPr>
      <w:r w:rsidRPr="00155035">
        <w:rPr>
          <w:rFonts w:ascii="Times New Roman" w:hAnsi="Times New Roman" w:cs="Times New Roman"/>
          <w:sz w:val="23"/>
          <w:szCs w:val="23"/>
        </w:rPr>
        <w:t xml:space="preserve">Table 1 shows descriptive statistics </w:t>
      </w:r>
      <w:r w:rsidR="00915C15" w:rsidRPr="00155035">
        <w:rPr>
          <w:rFonts w:ascii="Times New Roman" w:hAnsi="Times New Roman" w:cs="Times New Roman"/>
          <w:sz w:val="23"/>
          <w:szCs w:val="23"/>
        </w:rPr>
        <w:t>on the socioeconomic variables for</w:t>
      </w:r>
      <w:r w:rsidRPr="00155035">
        <w:rPr>
          <w:rFonts w:ascii="Times New Roman" w:hAnsi="Times New Roman" w:cs="Times New Roman"/>
          <w:sz w:val="23"/>
          <w:szCs w:val="23"/>
        </w:rPr>
        <w:t xml:space="preserve"> the</w:t>
      </w:r>
      <w:r w:rsidR="008F721D" w:rsidRPr="00155035">
        <w:rPr>
          <w:rFonts w:ascii="Times New Roman" w:hAnsi="Times New Roman" w:cs="Times New Roman"/>
          <w:sz w:val="23"/>
          <w:szCs w:val="23"/>
        </w:rPr>
        <w:t xml:space="preserve"> entire</w:t>
      </w:r>
      <w:r w:rsidR="002F2CA1" w:rsidRPr="00155035">
        <w:rPr>
          <w:rFonts w:ascii="Times New Roman" w:hAnsi="Times New Roman" w:cs="Times New Roman"/>
          <w:sz w:val="23"/>
          <w:szCs w:val="23"/>
        </w:rPr>
        <w:t xml:space="preserve"> sample</w:t>
      </w:r>
      <w:r w:rsidR="00E175DE" w:rsidRPr="00155035">
        <w:rPr>
          <w:rFonts w:ascii="Times New Roman" w:hAnsi="Times New Roman" w:cs="Times New Roman"/>
          <w:sz w:val="23"/>
          <w:szCs w:val="23"/>
        </w:rPr>
        <w:t xml:space="preserve"> of 600 new employees</w:t>
      </w:r>
      <w:r w:rsidR="00AC2E9F" w:rsidRPr="00155035">
        <w:rPr>
          <w:rFonts w:ascii="Times New Roman" w:hAnsi="Times New Roman" w:cs="Times New Roman"/>
          <w:sz w:val="23"/>
          <w:szCs w:val="23"/>
        </w:rPr>
        <w:t xml:space="preserve">, </w:t>
      </w:r>
      <w:r w:rsidR="00CE5AA4">
        <w:rPr>
          <w:rFonts w:ascii="Times New Roman" w:hAnsi="Times New Roman" w:cs="Times New Roman"/>
          <w:sz w:val="23"/>
          <w:szCs w:val="23"/>
        </w:rPr>
        <w:t>for the subsamples who received</w:t>
      </w:r>
      <w:r w:rsidR="008F721D" w:rsidRPr="00155035">
        <w:rPr>
          <w:rFonts w:ascii="Times New Roman" w:hAnsi="Times New Roman" w:cs="Times New Roman"/>
          <w:sz w:val="23"/>
          <w:szCs w:val="23"/>
        </w:rPr>
        <w:t xml:space="preserve"> the</w:t>
      </w:r>
      <w:r w:rsidR="00915C15" w:rsidRPr="00155035">
        <w:rPr>
          <w:rFonts w:ascii="Times New Roman" w:hAnsi="Times New Roman" w:cs="Times New Roman"/>
          <w:sz w:val="23"/>
          <w:szCs w:val="23"/>
        </w:rPr>
        <w:t xml:space="preserve"> </w:t>
      </w:r>
      <w:r w:rsidR="008F721D" w:rsidRPr="00155035">
        <w:rPr>
          <w:rFonts w:ascii="Times New Roman" w:hAnsi="Times New Roman" w:cs="Times New Roman"/>
          <w:i/>
          <w:sz w:val="23"/>
          <w:szCs w:val="23"/>
        </w:rPr>
        <w:t>Short</w:t>
      </w:r>
      <w:r w:rsidR="00390971" w:rsidRPr="00155035">
        <w:rPr>
          <w:rFonts w:ascii="Times New Roman" w:hAnsi="Times New Roman" w:cs="Times New Roman"/>
          <w:i/>
          <w:sz w:val="23"/>
          <w:szCs w:val="23"/>
        </w:rPr>
        <w:t xml:space="preserve"> </w:t>
      </w:r>
      <w:r w:rsidR="00FB266F" w:rsidRPr="00155035">
        <w:rPr>
          <w:rFonts w:ascii="Times New Roman" w:hAnsi="Times New Roman" w:cs="Times New Roman"/>
          <w:sz w:val="23"/>
          <w:szCs w:val="23"/>
        </w:rPr>
        <w:t>c</w:t>
      </w:r>
      <w:r w:rsidR="008F721D" w:rsidRPr="00155035">
        <w:rPr>
          <w:rFonts w:ascii="Times New Roman" w:hAnsi="Times New Roman" w:cs="Times New Roman"/>
          <w:sz w:val="23"/>
          <w:szCs w:val="23"/>
        </w:rPr>
        <w:t>ondition (N = 302)</w:t>
      </w:r>
      <w:r w:rsidR="002F2CA1" w:rsidRPr="00155035">
        <w:rPr>
          <w:rFonts w:ascii="Times New Roman" w:hAnsi="Times New Roman" w:cs="Times New Roman"/>
          <w:sz w:val="23"/>
          <w:szCs w:val="23"/>
        </w:rPr>
        <w:t xml:space="preserve"> </w:t>
      </w:r>
      <w:r w:rsidR="00AC2E9F" w:rsidRPr="00155035">
        <w:rPr>
          <w:rFonts w:ascii="Times New Roman" w:hAnsi="Times New Roman" w:cs="Times New Roman"/>
          <w:sz w:val="23"/>
          <w:szCs w:val="23"/>
        </w:rPr>
        <w:t>and</w:t>
      </w:r>
      <w:r w:rsidR="008F721D" w:rsidRPr="00155035">
        <w:rPr>
          <w:rFonts w:ascii="Times New Roman" w:hAnsi="Times New Roman" w:cs="Times New Roman"/>
          <w:sz w:val="23"/>
          <w:szCs w:val="23"/>
        </w:rPr>
        <w:t xml:space="preserve"> the</w:t>
      </w:r>
      <w:r w:rsidR="00390971" w:rsidRPr="00155035">
        <w:rPr>
          <w:rFonts w:ascii="Times New Roman" w:hAnsi="Times New Roman" w:cs="Times New Roman"/>
          <w:sz w:val="23"/>
          <w:szCs w:val="23"/>
        </w:rPr>
        <w:t xml:space="preserve"> </w:t>
      </w:r>
      <w:r w:rsidR="008F721D" w:rsidRPr="00155035">
        <w:rPr>
          <w:rFonts w:ascii="Times New Roman" w:hAnsi="Times New Roman" w:cs="Times New Roman"/>
          <w:i/>
          <w:sz w:val="23"/>
          <w:szCs w:val="23"/>
        </w:rPr>
        <w:t>Long</w:t>
      </w:r>
      <w:r w:rsidR="00390971" w:rsidRPr="00155035">
        <w:rPr>
          <w:rFonts w:ascii="Times New Roman" w:hAnsi="Times New Roman" w:cs="Times New Roman"/>
          <w:i/>
          <w:sz w:val="23"/>
          <w:szCs w:val="23"/>
        </w:rPr>
        <w:t xml:space="preserve"> </w:t>
      </w:r>
      <w:r w:rsidR="00FB266F" w:rsidRPr="00155035">
        <w:rPr>
          <w:rFonts w:ascii="Times New Roman" w:hAnsi="Times New Roman" w:cs="Times New Roman"/>
          <w:sz w:val="23"/>
          <w:szCs w:val="23"/>
        </w:rPr>
        <w:t>c</w:t>
      </w:r>
      <w:r w:rsidR="008F721D" w:rsidRPr="00155035">
        <w:rPr>
          <w:rFonts w:ascii="Times New Roman" w:hAnsi="Times New Roman" w:cs="Times New Roman"/>
          <w:sz w:val="23"/>
          <w:szCs w:val="23"/>
        </w:rPr>
        <w:t xml:space="preserve">ondition </w:t>
      </w:r>
      <w:r w:rsidR="00687FD3" w:rsidRPr="00155035">
        <w:rPr>
          <w:rFonts w:ascii="Times New Roman" w:hAnsi="Times New Roman" w:cs="Times New Roman"/>
          <w:sz w:val="23"/>
          <w:szCs w:val="23"/>
        </w:rPr>
        <w:t>(N</w:t>
      </w:r>
      <w:r w:rsidR="00390971" w:rsidRPr="00155035">
        <w:rPr>
          <w:rFonts w:ascii="Times New Roman" w:hAnsi="Times New Roman" w:cs="Times New Roman"/>
          <w:sz w:val="23"/>
          <w:szCs w:val="23"/>
        </w:rPr>
        <w:t xml:space="preserve"> </w:t>
      </w:r>
      <w:r w:rsidR="00687FD3" w:rsidRPr="00155035">
        <w:rPr>
          <w:rFonts w:ascii="Times New Roman" w:hAnsi="Times New Roman" w:cs="Times New Roman"/>
          <w:sz w:val="23"/>
          <w:szCs w:val="23"/>
        </w:rPr>
        <w:t>=</w:t>
      </w:r>
      <w:r w:rsidR="00390971" w:rsidRPr="00155035">
        <w:rPr>
          <w:rFonts w:ascii="Times New Roman" w:hAnsi="Times New Roman" w:cs="Times New Roman"/>
          <w:sz w:val="23"/>
          <w:szCs w:val="23"/>
        </w:rPr>
        <w:t xml:space="preserve"> </w:t>
      </w:r>
      <w:r w:rsidR="00687FD3" w:rsidRPr="00155035">
        <w:rPr>
          <w:rFonts w:ascii="Times New Roman" w:hAnsi="Times New Roman" w:cs="Times New Roman"/>
          <w:sz w:val="23"/>
          <w:szCs w:val="23"/>
        </w:rPr>
        <w:t>298)</w:t>
      </w:r>
      <w:r w:rsidR="00A257C2" w:rsidRPr="00155035">
        <w:rPr>
          <w:rFonts w:ascii="Times New Roman" w:hAnsi="Times New Roman" w:cs="Times New Roman"/>
          <w:sz w:val="23"/>
          <w:szCs w:val="23"/>
        </w:rPr>
        <w:t xml:space="preserve">. </w:t>
      </w:r>
      <w:r w:rsidR="0066303E" w:rsidRPr="00155035">
        <w:rPr>
          <w:rFonts w:ascii="Times New Roman" w:hAnsi="Times New Roman" w:cs="Times New Roman"/>
          <w:sz w:val="23"/>
          <w:szCs w:val="23"/>
        </w:rPr>
        <w:t>Importantly, t</w:t>
      </w:r>
      <w:r w:rsidR="00335C82" w:rsidRPr="00155035">
        <w:rPr>
          <w:rFonts w:ascii="Times New Roman" w:hAnsi="Times New Roman" w:cs="Times New Roman"/>
          <w:sz w:val="23"/>
          <w:szCs w:val="23"/>
        </w:rPr>
        <w:t>here are</w:t>
      </w:r>
      <w:r w:rsidR="009F26C7" w:rsidRPr="00155035">
        <w:rPr>
          <w:rFonts w:ascii="Times New Roman" w:hAnsi="Times New Roman" w:cs="Times New Roman"/>
          <w:sz w:val="23"/>
          <w:szCs w:val="23"/>
        </w:rPr>
        <w:t xml:space="preserve"> no significant d</w:t>
      </w:r>
      <w:r w:rsidR="00687FD3" w:rsidRPr="00155035">
        <w:rPr>
          <w:rFonts w:ascii="Times New Roman" w:hAnsi="Times New Roman" w:cs="Times New Roman"/>
          <w:sz w:val="23"/>
          <w:szCs w:val="23"/>
        </w:rPr>
        <w:t>ifferences across the two conditions</w:t>
      </w:r>
      <w:r w:rsidR="00C2117E" w:rsidRPr="00155035">
        <w:rPr>
          <w:rFonts w:ascii="Times New Roman" w:hAnsi="Times New Roman" w:cs="Times New Roman"/>
          <w:sz w:val="23"/>
          <w:szCs w:val="23"/>
        </w:rPr>
        <w:t xml:space="preserve"> (at the</w:t>
      </w:r>
      <w:r w:rsidR="00992B6B" w:rsidRPr="00155035">
        <w:rPr>
          <w:rFonts w:ascii="Times New Roman" w:hAnsi="Times New Roman" w:cs="Times New Roman"/>
          <w:sz w:val="23"/>
          <w:szCs w:val="23"/>
        </w:rPr>
        <w:t xml:space="preserve"> 5% level</w:t>
      </w:r>
      <w:r w:rsidR="00C2117E" w:rsidRPr="00155035">
        <w:rPr>
          <w:rFonts w:ascii="Times New Roman" w:hAnsi="Times New Roman" w:cs="Times New Roman"/>
          <w:sz w:val="23"/>
          <w:szCs w:val="23"/>
        </w:rPr>
        <w:t>)</w:t>
      </w:r>
      <w:r w:rsidR="00687FD3" w:rsidRPr="00155035">
        <w:rPr>
          <w:rFonts w:ascii="Times New Roman" w:hAnsi="Times New Roman" w:cs="Times New Roman"/>
          <w:sz w:val="23"/>
          <w:szCs w:val="23"/>
        </w:rPr>
        <w:t>,</w:t>
      </w:r>
      <w:r w:rsidR="00C2117E" w:rsidRPr="00155035">
        <w:rPr>
          <w:rFonts w:ascii="Times New Roman" w:hAnsi="Times New Roman" w:cs="Times New Roman"/>
          <w:sz w:val="23"/>
          <w:szCs w:val="23"/>
        </w:rPr>
        <w:t xml:space="preserve"> </w:t>
      </w:r>
      <w:r w:rsidR="00C2117E" w:rsidRPr="00155035">
        <w:rPr>
          <w:rFonts w:ascii="Times New Roman" w:hAnsi="Times New Roman" w:cs="Times New Roman"/>
          <w:sz w:val="23"/>
          <w:szCs w:val="23"/>
        </w:rPr>
        <w:lastRenderedPageBreak/>
        <w:t>which is expected</w:t>
      </w:r>
      <w:r w:rsidR="00AC2E9F" w:rsidRPr="00155035">
        <w:rPr>
          <w:rFonts w:ascii="Times New Roman" w:hAnsi="Times New Roman" w:cs="Times New Roman"/>
          <w:sz w:val="23"/>
          <w:szCs w:val="23"/>
        </w:rPr>
        <w:t xml:space="preserve"> given randomization to condition</w:t>
      </w:r>
      <w:r w:rsidR="00004562" w:rsidRPr="00155035">
        <w:rPr>
          <w:rFonts w:ascii="Times New Roman" w:hAnsi="Times New Roman" w:cs="Times New Roman"/>
          <w:sz w:val="23"/>
          <w:szCs w:val="23"/>
        </w:rPr>
        <w:t>, thus</w:t>
      </w:r>
      <w:r w:rsidR="00992B6B" w:rsidRPr="00155035">
        <w:rPr>
          <w:rFonts w:ascii="Times New Roman" w:hAnsi="Times New Roman" w:cs="Times New Roman"/>
          <w:sz w:val="23"/>
          <w:szCs w:val="23"/>
        </w:rPr>
        <w:t xml:space="preserve"> differences in observed behavior can be attributed causally to exposure to </w:t>
      </w:r>
      <w:r w:rsidR="00385E90" w:rsidRPr="00155035">
        <w:rPr>
          <w:rFonts w:ascii="Times New Roman" w:hAnsi="Times New Roman" w:cs="Times New Roman"/>
          <w:sz w:val="23"/>
          <w:szCs w:val="23"/>
        </w:rPr>
        <w:t xml:space="preserve">the </w:t>
      </w:r>
      <w:r w:rsidR="00992B6B" w:rsidRPr="00155035">
        <w:rPr>
          <w:rFonts w:ascii="Times New Roman" w:hAnsi="Times New Roman" w:cs="Times New Roman"/>
          <w:sz w:val="23"/>
          <w:szCs w:val="23"/>
        </w:rPr>
        <w:t>experimental condition.</w:t>
      </w:r>
      <w:r w:rsidR="00A257C2" w:rsidRPr="00155035">
        <w:rPr>
          <w:rFonts w:ascii="Times New Roman" w:hAnsi="Times New Roman" w:cs="Times New Roman"/>
          <w:sz w:val="23"/>
          <w:szCs w:val="23"/>
        </w:rPr>
        <w:t xml:space="preserve"> </w:t>
      </w:r>
      <w:r w:rsidR="009F26C7" w:rsidRPr="00155035">
        <w:rPr>
          <w:rFonts w:ascii="Times New Roman" w:hAnsi="Times New Roman" w:cs="Times New Roman"/>
          <w:sz w:val="23"/>
          <w:szCs w:val="23"/>
        </w:rPr>
        <w:t xml:space="preserve">One important thing to </w:t>
      </w:r>
      <w:r w:rsidR="00004562" w:rsidRPr="00155035">
        <w:rPr>
          <w:rFonts w:ascii="Times New Roman" w:hAnsi="Times New Roman" w:cs="Times New Roman"/>
          <w:sz w:val="23"/>
          <w:szCs w:val="23"/>
        </w:rPr>
        <w:t>note is</w:t>
      </w:r>
      <w:r w:rsidR="00A1202A">
        <w:rPr>
          <w:rFonts w:ascii="Times New Roman" w:hAnsi="Times New Roman" w:cs="Times New Roman"/>
          <w:sz w:val="23"/>
          <w:szCs w:val="23"/>
        </w:rPr>
        <w:t xml:space="preserve"> that</w:t>
      </w:r>
      <w:r w:rsidR="008D4233" w:rsidRPr="00155035">
        <w:rPr>
          <w:rFonts w:ascii="Times New Roman" w:hAnsi="Times New Roman" w:cs="Times New Roman"/>
          <w:sz w:val="23"/>
          <w:szCs w:val="23"/>
        </w:rPr>
        <w:t xml:space="preserve"> a very high percentage, 90%, said that they would enroll in the </w:t>
      </w:r>
      <w:r w:rsidR="007B02E2" w:rsidRPr="00155035">
        <w:rPr>
          <w:rFonts w:ascii="Times New Roman" w:hAnsi="Times New Roman" w:cs="Times New Roman"/>
          <w:sz w:val="23"/>
          <w:szCs w:val="23"/>
        </w:rPr>
        <w:t xml:space="preserve">hypothetical </w:t>
      </w:r>
      <w:r w:rsidR="008D4233" w:rsidRPr="00155035">
        <w:rPr>
          <w:rFonts w:ascii="Times New Roman" w:hAnsi="Times New Roman" w:cs="Times New Roman"/>
          <w:sz w:val="23"/>
          <w:szCs w:val="23"/>
        </w:rPr>
        <w:t>401(k) plan</w:t>
      </w:r>
      <w:r w:rsidR="00A257C2" w:rsidRPr="00155035">
        <w:rPr>
          <w:rFonts w:ascii="Times New Roman" w:hAnsi="Times New Roman" w:cs="Times New Roman"/>
          <w:sz w:val="23"/>
          <w:szCs w:val="23"/>
        </w:rPr>
        <w:t>.</w:t>
      </w:r>
      <w:r w:rsidR="00FF4166" w:rsidRPr="00155035">
        <w:rPr>
          <w:rFonts w:ascii="Times New Roman" w:hAnsi="Times New Roman" w:cs="Times New Roman"/>
          <w:sz w:val="23"/>
          <w:szCs w:val="23"/>
        </w:rPr>
        <w:t xml:space="preserve"> While this is higher than the unconditional</w:t>
      </w:r>
      <w:r w:rsidR="008D4233" w:rsidRPr="00155035">
        <w:rPr>
          <w:rFonts w:ascii="Times New Roman" w:hAnsi="Times New Roman" w:cs="Times New Roman"/>
          <w:sz w:val="23"/>
          <w:szCs w:val="23"/>
        </w:rPr>
        <w:t xml:space="preserve"> average</w:t>
      </w:r>
      <w:r w:rsidR="008F721D" w:rsidRPr="00155035">
        <w:rPr>
          <w:rFonts w:ascii="Times New Roman" w:hAnsi="Times New Roman" w:cs="Times New Roman"/>
          <w:sz w:val="23"/>
          <w:szCs w:val="23"/>
        </w:rPr>
        <w:t xml:space="preserve"> empirical</w:t>
      </w:r>
      <w:r w:rsidR="008D4233" w:rsidRPr="00155035">
        <w:rPr>
          <w:rFonts w:ascii="Times New Roman" w:hAnsi="Times New Roman" w:cs="Times New Roman"/>
          <w:sz w:val="23"/>
          <w:szCs w:val="23"/>
        </w:rPr>
        <w:t xml:space="preserve"> enrollment rate</w:t>
      </w:r>
      <w:r w:rsidR="008F721D" w:rsidRPr="00155035">
        <w:rPr>
          <w:rFonts w:ascii="Times New Roman" w:hAnsi="Times New Roman" w:cs="Times New Roman"/>
          <w:sz w:val="23"/>
          <w:szCs w:val="23"/>
        </w:rPr>
        <w:t>s</w:t>
      </w:r>
      <w:r w:rsidR="00FF4166" w:rsidRPr="00155035">
        <w:rPr>
          <w:rFonts w:ascii="Times New Roman" w:hAnsi="Times New Roman" w:cs="Times New Roman"/>
          <w:sz w:val="23"/>
          <w:szCs w:val="23"/>
        </w:rPr>
        <w:t xml:space="preserve"> in such plans, it is not much higher than the empirical averages reported for comparable individuals with relatively high levels of education and annual income levels over $50,000 per year - 78-85% (Brady &amp; Bass, August 2019). </w:t>
      </w:r>
    </w:p>
    <w:p w14:paraId="532F3F31" w14:textId="7617B45C" w:rsidR="0066303E" w:rsidRPr="00155035" w:rsidRDefault="00155035" w:rsidP="003278AF">
      <w:pPr>
        <w:ind w:firstLine="0"/>
        <w:rPr>
          <w:rFonts w:ascii="Times New Roman" w:hAnsi="Times New Roman" w:cs="Times New Roman"/>
          <w:b/>
          <w:sz w:val="23"/>
          <w:szCs w:val="23"/>
        </w:rPr>
      </w:pPr>
      <w:r>
        <w:rPr>
          <w:rFonts w:ascii="Times New Roman" w:hAnsi="Times New Roman" w:cs="Times New Roman"/>
          <w:b/>
          <w:sz w:val="23"/>
          <w:szCs w:val="23"/>
        </w:rPr>
        <w:t>4</w:t>
      </w:r>
      <w:r w:rsidR="0066303E" w:rsidRPr="00155035">
        <w:rPr>
          <w:rFonts w:ascii="Times New Roman" w:hAnsi="Times New Roman" w:cs="Times New Roman"/>
          <w:b/>
          <w:sz w:val="23"/>
          <w:szCs w:val="23"/>
        </w:rPr>
        <w:t>.1</w:t>
      </w:r>
      <w:r w:rsidRPr="00155035">
        <w:rPr>
          <w:rFonts w:ascii="Times New Roman" w:hAnsi="Times New Roman" w:cs="Times New Roman"/>
          <w:b/>
          <w:sz w:val="23"/>
          <w:szCs w:val="23"/>
        </w:rPr>
        <w:t xml:space="preserve"> </w:t>
      </w:r>
      <w:r w:rsidR="0066303E" w:rsidRPr="00155035">
        <w:rPr>
          <w:rFonts w:ascii="Times New Roman" w:hAnsi="Times New Roman" w:cs="Times New Roman"/>
          <w:b/>
          <w:sz w:val="23"/>
          <w:szCs w:val="23"/>
        </w:rPr>
        <w:t xml:space="preserve"> Enrollment</w:t>
      </w:r>
    </w:p>
    <w:p w14:paraId="7AF88F46" w14:textId="69D1B5C7" w:rsidR="00EF7EAB" w:rsidRPr="00155035" w:rsidRDefault="00110814" w:rsidP="00BF3820">
      <w:pPr>
        <w:ind w:firstLine="0"/>
        <w:rPr>
          <w:rFonts w:ascii="Times New Roman" w:hAnsi="Times New Roman" w:cs="Times New Roman"/>
          <w:sz w:val="23"/>
          <w:szCs w:val="23"/>
        </w:rPr>
      </w:pPr>
      <w:r w:rsidRPr="00155035">
        <w:rPr>
          <w:rFonts w:ascii="Times New Roman" w:hAnsi="Times New Roman" w:cs="Times New Roman"/>
          <w:sz w:val="23"/>
          <w:szCs w:val="23"/>
        </w:rPr>
        <w:t>The first decision for participants was actively choosing whet</w:t>
      </w:r>
      <w:r w:rsidR="008F721D" w:rsidRPr="00155035">
        <w:rPr>
          <w:rFonts w:ascii="Times New Roman" w:hAnsi="Times New Roman" w:cs="Times New Roman"/>
          <w:sz w:val="23"/>
          <w:szCs w:val="23"/>
        </w:rPr>
        <w:t>her they would:</w:t>
      </w:r>
      <w:r w:rsidR="00A2228F" w:rsidRPr="00155035">
        <w:rPr>
          <w:rFonts w:ascii="Times New Roman" w:hAnsi="Times New Roman" w:cs="Times New Roman"/>
          <w:sz w:val="23"/>
          <w:szCs w:val="23"/>
        </w:rPr>
        <w:t xml:space="preserve"> </w:t>
      </w:r>
      <w:r w:rsidRPr="00155035">
        <w:rPr>
          <w:rFonts w:ascii="Times New Roman" w:hAnsi="Times New Roman" w:cs="Times New Roman"/>
          <w:sz w:val="23"/>
          <w:szCs w:val="23"/>
        </w:rPr>
        <w:t>(i) enroll in the 401(k) plan, (ii) not enroll in the 401(k) plan, or (iii) wait to enroll at a later time</w:t>
      </w:r>
      <w:r w:rsidR="00A257C2" w:rsidRPr="00155035">
        <w:rPr>
          <w:rFonts w:ascii="Times New Roman" w:hAnsi="Times New Roman" w:cs="Times New Roman"/>
          <w:sz w:val="23"/>
          <w:szCs w:val="23"/>
        </w:rPr>
        <w:t xml:space="preserve">. </w:t>
      </w:r>
      <w:r w:rsidR="001307B5" w:rsidRPr="00155035">
        <w:rPr>
          <w:rFonts w:ascii="Times New Roman" w:hAnsi="Times New Roman" w:cs="Times New Roman"/>
          <w:sz w:val="23"/>
          <w:szCs w:val="23"/>
        </w:rPr>
        <w:t xml:space="preserve">From Table </w:t>
      </w:r>
      <w:r w:rsidR="00390971" w:rsidRPr="00155035">
        <w:rPr>
          <w:rFonts w:ascii="Times New Roman" w:hAnsi="Times New Roman" w:cs="Times New Roman"/>
          <w:sz w:val="23"/>
          <w:szCs w:val="23"/>
        </w:rPr>
        <w:t>2</w:t>
      </w:r>
      <w:r w:rsidR="001307B5" w:rsidRPr="00155035">
        <w:rPr>
          <w:rFonts w:ascii="Times New Roman" w:hAnsi="Times New Roman" w:cs="Times New Roman"/>
          <w:sz w:val="23"/>
          <w:szCs w:val="23"/>
        </w:rPr>
        <w:t xml:space="preserve"> we see that </w:t>
      </w:r>
      <w:r w:rsidR="001E79DB" w:rsidRPr="00155035">
        <w:rPr>
          <w:rFonts w:ascii="Times New Roman" w:hAnsi="Times New Roman" w:cs="Times New Roman"/>
          <w:sz w:val="23"/>
          <w:szCs w:val="23"/>
        </w:rPr>
        <w:t>88% of</w:t>
      </w:r>
      <w:r w:rsidR="001307B5" w:rsidRPr="00155035">
        <w:rPr>
          <w:rFonts w:ascii="Times New Roman" w:hAnsi="Times New Roman" w:cs="Times New Roman"/>
          <w:sz w:val="23"/>
          <w:szCs w:val="23"/>
        </w:rPr>
        <w:t xml:space="preserve"> respondents </w:t>
      </w:r>
      <w:r w:rsidR="001E79DB" w:rsidRPr="00155035">
        <w:rPr>
          <w:rFonts w:ascii="Times New Roman" w:hAnsi="Times New Roman" w:cs="Times New Roman"/>
          <w:sz w:val="23"/>
          <w:szCs w:val="23"/>
        </w:rPr>
        <w:t xml:space="preserve">who received the short form </w:t>
      </w:r>
      <w:r w:rsidR="001307B5" w:rsidRPr="00155035">
        <w:rPr>
          <w:rFonts w:ascii="Times New Roman" w:hAnsi="Times New Roman" w:cs="Times New Roman"/>
          <w:sz w:val="23"/>
          <w:szCs w:val="23"/>
        </w:rPr>
        <w:t xml:space="preserve">indicated </w:t>
      </w:r>
      <w:r w:rsidR="001E79DB" w:rsidRPr="00155035">
        <w:rPr>
          <w:rFonts w:ascii="Times New Roman" w:hAnsi="Times New Roman" w:cs="Times New Roman"/>
          <w:sz w:val="23"/>
          <w:szCs w:val="23"/>
        </w:rPr>
        <w:t xml:space="preserve">that </w:t>
      </w:r>
      <w:r w:rsidR="001307B5" w:rsidRPr="00155035">
        <w:rPr>
          <w:rFonts w:ascii="Times New Roman" w:hAnsi="Times New Roman" w:cs="Times New Roman"/>
          <w:sz w:val="23"/>
          <w:szCs w:val="23"/>
        </w:rPr>
        <w:t xml:space="preserve">they would enroll in the plan, while </w:t>
      </w:r>
      <w:r w:rsidR="001E79DB" w:rsidRPr="00155035">
        <w:rPr>
          <w:rFonts w:ascii="Times New Roman" w:hAnsi="Times New Roman" w:cs="Times New Roman"/>
          <w:sz w:val="23"/>
          <w:szCs w:val="23"/>
        </w:rPr>
        <w:t>92% of those who received the long form</w:t>
      </w:r>
      <w:r w:rsidR="001307B5" w:rsidRPr="00155035">
        <w:rPr>
          <w:rFonts w:ascii="Times New Roman" w:hAnsi="Times New Roman" w:cs="Times New Roman"/>
          <w:sz w:val="23"/>
          <w:szCs w:val="23"/>
        </w:rPr>
        <w:t xml:space="preserve"> indicated </w:t>
      </w:r>
      <w:r w:rsidR="001E79DB" w:rsidRPr="00155035">
        <w:rPr>
          <w:rFonts w:ascii="Times New Roman" w:hAnsi="Times New Roman" w:cs="Times New Roman"/>
          <w:sz w:val="23"/>
          <w:szCs w:val="23"/>
        </w:rPr>
        <w:t xml:space="preserve">that </w:t>
      </w:r>
      <w:r w:rsidR="001307B5" w:rsidRPr="00155035">
        <w:rPr>
          <w:rFonts w:ascii="Times New Roman" w:hAnsi="Times New Roman" w:cs="Times New Roman"/>
          <w:sz w:val="23"/>
          <w:szCs w:val="23"/>
        </w:rPr>
        <w:t>they would enroll</w:t>
      </w:r>
      <w:r w:rsidR="00A257C2" w:rsidRPr="00155035">
        <w:rPr>
          <w:rFonts w:ascii="Times New Roman" w:hAnsi="Times New Roman" w:cs="Times New Roman"/>
          <w:sz w:val="23"/>
          <w:szCs w:val="23"/>
        </w:rPr>
        <w:t xml:space="preserve">. </w:t>
      </w:r>
      <w:r w:rsidR="001E79DB" w:rsidRPr="00155035">
        <w:rPr>
          <w:rFonts w:ascii="Times New Roman" w:hAnsi="Times New Roman" w:cs="Times New Roman"/>
          <w:sz w:val="23"/>
          <w:szCs w:val="23"/>
        </w:rPr>
        <w:t xml:space="preserve">They are marginally statistically different </w:t>
      </w:r>
      <w:r w:rsidR="001307B5" w:rsidRPr="00155035">
        <w:rPr>
          <w:rFonts w:ascii="Times New Roman" w:hAnsi="Times New Roman" w:cs="Times New Roman"/>
          <w:sz w:val="23"/>
          <w:szCs w:val="23"/>
        </w:rPr>
        <w:t xml:space="preserve">(Chi-squared test: </w:t>
      </w:r>
      <w:r w:rsidR="001E79DB" w:rsidRPr="00155035">
        <w:rPr>
          <w:rFonts w:ascii="Times New Roman" w:hAnsi="Times New Roman" w:cs="Times New Roman"/>
          <w:sz w:val="23"/>
          <w:szCs w:val="23"/>
        </w:rPr>
        <w:t xml:space="preserve"> </w:t>
      </w:r>
      <w:r w:rsidR="001307B5" w:rsidRPr="00155035">
        <w:rPr>
          <w:rFonts w:ascii="Times New Roman" w:hAnsi="Times New Roman" w:cs="Times New Roman"/>
          <w:i/>
          <w:sz w:val="23"/>
          <w:szCs w:val="23"/>
        </w:rPr>
        <w:t>p</w:t>
      </w:r>
      <w:r w:rsidR="001307B5" w:rsidRPr="00155035">
        <w:rPr>
          <w:rFonts w:ascii="Times New Roman" w:hAnsi="Times New Roman" w:cs="Times New Roman"/>
          <w:sz w:val="23"/>
          <w:szCs w:val="23"/>
        </w:rPr>
        <w:t xml:space="preserve"> = </w:t>
      </w:r>
      <w:r w:rsidR="00435E46" w:rsidRPr="00155035">
        <w:rPr>
          <w:rFonts w:ascii="Times New Roman" w:hAnsi="Times New Roman" w:cs="Times New Roman"/>
          <w:sz w:val="23"/>
          <w:szCs w:val="23"/>
        </w:rPr>
        <w:t>.084).</w:t>
      </w:r>
      <w:r w:rsidR="001307B5" w:rsidRPr="00155035">
        <w:rPr>
          <w:rFonts w:ascii="Times New Roman" w:hAnsi="Times New Roman" w:cs="Times New Roman"/>
          <w:sz w:val="23"/>
          <w:szCs w:val="23"/>
        </w:rPr>
        <w:t xml:space="preserve"> </w:t>
      </w:r>
      <w:r w:rsidR="00435E46" w:rsidRPr="00155035">
        <w:rPr>
          <w:rFonts w:ascii="Times New Roman" w:hAnsi="Times New Roman" w:cs="Times New Roman"/>
          <w:sz w:val="23"/>
          <w:szCs w:val="23"/>
        </w:rPr>
        <w:t>However,</w:t>
      </w:r>
      <w:r w:rsidR="001307B5" w:rsidRPr="00155035">
        <w:rPr>
          <w:rFonts w:ascii="Times New Roman" w:hAnsi="Times New Roman" w:cs="Times New Roman"/>
          <w:sz w:val="23"/>
          <w:szCs w:val="23"/>
        </w:rPr>
        <w:t xml:space="preserve"> </w:t>
      </w:r>
      <w:r w:rsidR="007A4A80" w:rsidRPr="00155035">
        <w:rPr>
          <w:rFonts w:ascii="Times New Roman" w:hAnsi="Times New Roman" w:cs="Times New Roman"/>
          <w:sz w:val="23"/>
          <w:szCs w:val="23"/>
        </w:rPr>
        <w:t>the marginal effects of a probit model presented in</w:t>
      </w:r>
      <w:r w:rsidR="00390971" w:rsidRPr="00155035">
        <w:rPr>
          <w:rFonts w:ascii="Times New Roman" w:hAnsi="Times New Roman" w:cs="Times New Roman"/>
          <w:sz w:val="23"/>
          <w:szCs w:val="23"/>
        </w:rPr>
        <w:t xml:space="preserve"> the 1</w:t>
      </w:r>
      <w:r w:rsidR="00390971" w:rsidRPr="00155035">
        <w:rPr>
          <w:rFonts w:ascii="Times New Roman" w:hAnsi="Times New Roman" w:cs="Times New Roman"/>
          <w:sz w:val="23"/>
          <w:szCs w:val="23"/>
          <w:vertAlign w:val="superscript"/>
        </w:rPr>
        <w:t>st</w:t>
      </w:r>
      <w:r w:rsidR="00390971" w:rsidRPr="00155035">
        <w:rPr>
          <w:rFonts w:ascii="Times New Roman" w:hAnsi="Times New Roman" w:cs="Times New Roman"/>
          <w:sz w:val="23"/>
          <w:szCs w:val="23"/>
        </w:rPr>
        <w:t xml:space="preserve"> column of</w:t>
      </w:r>
      <w:r w:rsidR="007A4A80" w:rsidRPr="00155035">
        <w:rPr>
          <w:rFonts w:ascii="Times New Roman" w:hAnsi="Times New Roman" w:cs="Times New Roman"/>
          <w:sz w:val="23"/>
          <w:szCs w:val="23"/>
        </w:rPr>
        <w:t xml:space="preserve"> Table</w:t>
      </w:r>
      <w:r w:rsidR="007268A9" w:rsidRPr="00155035">
        <w:rPr>
          <w:rFonts w:ascii="Times New Roman" w:hAnsi="Times New Roman" w:cs="Times New Roman"/>
          <w:sz w:val="23"/>
          <w:szCs w:val="23"/>
        </w:rPr>
        <w:t xml:space="preserve"> </w:t>
      </w:r>
      <w:r w:rsidR="000F2F65" w:rsidRPr="00155035">
        <w:rPr>
          <w:rFonts w:ascii="Times New Roman" w:hAnsi="Times New Roman" w:cs="Times New Roman"/>
          <w:sz w:val="23"/>
          <w:szCs w:val="23"/>
        </w:rPr>
        <w:t>3</w:t>
      </w:r>
      <w:r w:rsidR="007A4A80" w:rsidRPr="00155035">
        <w:rPr>
          <w:rFonts w:ascii="Times New Roman" w:hAnsi="Times New Roman" w:cs="Times New Roman"/>
          <w:sz w:val="23"/>
          <w:szCs w:val="23"/>
        </w:rPr>
        <w:t xml:space="preserve"> show that, </w:t>
      </w:r>
      <w:r w:rsidR="00983DBC" w:rsidRPr="00155035">
        <w:rPr>
          <w:rFonts w:ascii="Times New Roman" w:hAnsi="Times New Roman" w:cs="Times New Roman"/>
          <w:sz w:val="23"/>
          <w:szCs w:val="23"/>
        </w:rPr>
        <w:t>after</w:t>
      </w:r>
      <w:r w:rsidR="001307B5" w:rsidRPr="00155035">
        <w:rPr>
          <w:rFonts w:ascii="Times New Roman" w:hAnsi="Times New Roman" w:cs="Times New Roman"/>
          <w:sz w:val="23"/>
          <w:szCs w:val="23"/>
        </w:rPr>
        <w:t xml:space="preserve"> </w:t>
      </w:r>
      <w:r w:rsidR="00983DBC" w:rsidRPr="00155035">
        <w:rPr>
          <w:rFonts w:ascii="Times New Roman" w:hAnsi="Times New Roman" w:cs="Times New Roman"/>
          <w:sz w:val="23"/>
          <w:szCs w:val="23"/>
        </w:rPr>
        <w:t>controlling</w:t>
      </w:r>
      <w:r w:rsidR="001307B5" w:rsidRPr="00155035">
        <w:rPr>
          <w:rFonts w:ascii="Times New Roman" w:hAnsi="Times New Roman" w:cs="Times New Roman"/>
          <w:sz w:val="23"/>
          <w:szCs w:val="23"/>
        </w:rPr>
        <w:t xml:space="preserve"> for </w:t>
      </w:r>
      <w:r w:rsidR="003A3B64" w:rsidRPr="00155035">
        <w:rPr>
          <w:rFonts w:ascii="Times New Roman" w:hAnsi="Times New Roman" w:cs="Times New Roman"/>
          <w:sz w:val="23"/>
          <w:szCs w:val="23"/>
        </w:rPr>
        <w:t xml:space="preserve">personal </w:t>
      </w:r>
      <w:r w:rsidR="001307B5" w:rsidRPr="00155035">
        <w:rPr>
          <w:rFonts w:ascii="Times New Roman" w:hAnsi="Times New Roman" w:cs="Times New Roman"/>
          <w:sz w:val="23"/>
          <w:szCs w:val="23"/>
        </w:rPr>
        <w:t>chara</w:t>
      </w:r>
      <w:r w:rsidR="00435E46" w:rsidRPr="00155035">
        <w:rPr>
          <w:rFonts w:ascii="Times New Roman" w:hAnsi="Times New Roman" w:cs="Times New Roman"/>
          <w:sz w:val="23"/>
          <w:szCs w:val="23"/>
        </w:rPr>
        <w:t>cteristics</w:t>
      </w:r>
      <w:r w:rsidR="00983DBC" w:rsidRPr="00155035">
        <w:rPr>
          <w:rFonts w:ascii="Times New Roman" w:hAnsi="Times New Roman" w:cs="Times New Roman"/>
          <w:sz w:val="23"/>
          <w:szCs w:val="23"/>
        </w:rPr>
        <w:t xml:space="preserve"> and other possible explanatory variables,</w:t>
      </w:r>
      <w:r w:rsidR="00435E46" w:rsidRPr="00155035">
        <w:rPr>
          <w:rFonts w:ascii="Times New Roman" w:hAnsi="Times New Roman" w:cs="Times New Roman"/>
          <w:sz w:val="23"/>
          <w:szCs w:val="23"/>
        </w:rPr>
        <w:t xml:space="preserve"> </w:t>
      </w:r>
      <w:r w:rsidR="003A3B64" w:rsidRPr="00155035">
        <w:rPr>
          <w:rFonts w:ascii="Times New Roman" w:hAnsi="Times New Roman" w:cs="Times New Roman"/>
          <w:sz w:val="23"/>
          <w:szCs w:val="23"/>
        </w:rPr>
        <w:t xml:space="preserve">there is </w:t>
      </w:r>
      <w:r w:rsidR="00435E46" w:rsidRPr="00155035">
        <w:rPr>
          <w:rFonts w:ascii="Times New Roman" w:hAnsi="Times New Roman" w:cs="Times New Roman"/>
          <w:sz w:val="23"/>
          <w:szCs w:val="23"/>
        </w:rPr>
        <w:t>no significant difference in the</w:t>
      </w:r>
      <w:r w:rsidR="007A4A80" w:rsidRPr="00155035">
        <w:rPr>
          <w:rFonts w:ascii="Times New Roman" w:hAnsi="Times New Roman" w:cs="Times New Roman"/>
          <w:sz w:val="23"/>
          <w:szCs w:val="23"/>
        </w:rPr>
        <w:t xml:space="preserve"> probability of </w:t>
      </w:r>
      <w:r w:rsidR="00435E46" w:rsidRPr="00155035">
        <w:rPr>
          <w:rFonts w:ascii="Times New Roman" w:hAnsi="Times New Roman" w:cs="Times New Roman"/>
          <w:sz w:val="23"/>
          <w:szCs w:val="23"/>
        </w:rPr>
        <w:t>choosing to enroll i</w:t>
      </w:r>
      <w:r w:rsidR="00390971" w:rsidRPr="00155035">
        <w:rPr>
          <w:rFonts w:ascii="Times New Roman" w:hAnsi="Times New Roman" w:cs="Times New Roman"/>
          <w:sz w:val="23"/>
          <w:szCs w:val="23"/>
        </w:rPr>
        <w:t xml:space="preserve">n the 401(k) plan across the </w:t>
      </w:r>
      <w:r w:rsidR="008F721D" w:rsidRPr="00155035">
        <w:rPr>
          <w:rFonts w:ascii="Times New Roman" w:hAnsi="Times New Roman" w:cs="Times New Roman"/>
          <w:i/>
          <w:sz w:val="23"/>
          <w:szCs w:val="23"/>
        </w:rPr>
        <w:t>Short</w:t>
      </w:r>
      <w:r w:rsidR="00390971" w:rsidRPr="00155035">
        <w:rPr>
          <w:rFonts w:ascii="Times New Roman" w:hAnsi="Times New Roman" w:cs="Times New Roman"/>
          <w:sz w:val="23"/>
          <w:szCs w:val="23"/>
        </w:rPr>
        <w:t xml:space="preserve"> and </w:t>
      </w:r>
      <w:r w:rsidR="008F721D" w:rsidRPr="00155035">
        <w:rPr>
          <w:rFonts w:ascii="Times New Roman" w:hAnsi="Times New Roman" w:cs="Times New Roman"/>
          <w:i/>
          <w:sz w:val="23"/>
          <w:szCs w:val="23"/>
        </w:rPr>
        <w:t>Long</w:t>
      </w:r>
      <w:r w:rsidR="00435E46" w:rsidRPr="00155035">
        <w:rPr>
          <w:rFonts w:ascii="Times New Roman" w:hAnsi="Times New Roman" w:cs="Times New Roman"/>
          <w:sz w:val="23"/>
          <w:szCs w:val="23"/>
        </w:rPr>
        <w:t xml:space="preserve"> conditions</w:t>
      </w:r>
      <w:r w:rsidR="00745120" w:rsidRPr="00155035">
        <w:rPr>
          <w:rFonts w:ascii="Times New Roman" w:hAnsi="Times New Roman" w:cs="Times New Roman"/>
          <w:sz w:val="23"/>
          <w:szCs w:val="23"/>
        </w:rPr>
        <w:t>.</w:t>
      </w:r>
      <w:r w:rsidR="00F44EF2" w:rsidRPr="00155035">
        <w:rPr>
          <w:rStyle w:val="FootnoteReference"/>
          <w:rFonts w:ascii="Times New Roman" w:hAnsi="Times New Roman" w:cs="Times New Roman"/>
          <w:sz w:val="23"/>
          <w:szCs w:val="23"/>
        </w:rPr>
        <w:footnoteReference w:id="11"/>
      </w:r>
      <w:r w:rsidR="00745120" w:rsidRPr="00155035">
        <w:rPr>
          <w:rFonts w:ascii="Times New Roman" w:hAnsi="Times New Roman" w:cs="Times New Roman"/>
          <w:sz w:val="23"/>
          <w:szCs w:val="23"/>
        </w:rPr>
        <w:t xml:space="preserve"> </w:t>
      </w:r>
    </w:p>
    <w:p w14:paraId="285F781C" w14:textId="0021EB33" w:rsidR="00F44EF2" w:rsidRPr="00155035" w:rsidRDefault="00BE6B77" w:rsidP="00BF3820">
      <w:pPr>
        <w:rPr>
          <w:rFonts w:ascii="Times New Roman" w:hAnsi="Times New Roman" w:cs="Times New Roman"/>
          <w:sz w:val="23"/>
          <w:szCs w:val="23"/>
        </w:rPr>
      </w:pPr>
      <w:r w:rsidRPr="00155035">
        <w:rPr>
          <w:rFonts w:ascii="Times New Roman" w:hAnsi="Times New Roman" w:cs="Times New Roman"/>
          <w:sz w:val="23"/>
          <w:szCs w:val="23"/>
        </w:rPr>
        <w:t>As a follow-up to their enrollment decision, we also asked participants to rate thei</w:t>
      </w:r>
      <w:r w:rsidR="0057658C" w:rsidRPr="00155035">
        <w:rPr>
          <w:rFonts w:ascii="Times New Roman" w:hAnsi="Times New Roman" w:cs="Times New Roman"/>
          <w:sz w:val="23"/>
          <w:szCs w:val="23"/>
        </w:rPr>
        <w:t>r confidence in their decision (0%</w:t>
      </w:r>
      <w:r w:rsidR="00BA675D" w:rsidRPr="00155035">
        <w:rPr>
          <w:rFonts w:ascii="Times New Roman" w:hAnsi="Times New Roman" w:cs="Times New Roman"/>
          <w:sz w:val="23"/>
          <w:szCs w:val="23"/>
        </w:rPr>
        <w:t xml:space="preserve"> = not at all confident – </w:t>
      </w:r>
      <w:r w:rsidR="0057658C" w:rsidRPr="00155035">
        <w:rPr>
          <w:rFonts w:ascii="Times New Roman" w:hAnsi="Times New Roman" w:cs="Times New Roman"/>
          <w:sz w:val="23"/>
          <w:szCs w:val="23"/>
        </w:rPr>
        <w:t>100%</w:t>
      </w:r>
      <w:r w:rsidR="00BA675D" w:rsidRPr="00155035">
        <w:rPr>
          <w:rFonts w:ascii="Times New Roman" w:hAnsi="Times New Roman" w:cs="Times New Roman"/>
          <w:sz w:val="23"/>
          <w:szCs w:val="23"/>
        </w:rPr>
        <w:t xml:space="preserve"> = </w:t>
      </w:r>
      <w:r w:rsidR="0057658C" w:rsidRPr="00155035">
        <w:rPr>
          <w:rFonts w:ascii="Times New Roman" w:hAnsi="Times New Roman" w:cs="Times New Roman"/>
          <w:sz w:val="23"/>
          <w:szCs w:val="23"/>
        </w:rPr>
        <w:t xml:space="preserve">completely confident). From Table 2 we see that participants were, on average, quite confident in their enrollment decision: 78.7% in the </w:t>
      </w:r>
      <w:r w:rsidR="0057658C" w:rsidRPr="00155035">
        <w:rPr>
          <w:rFonts w:ascii="Times New Roman" w:hAnsi="Times New Roman" w:cs="Times New Roman"/>
          <w:i/>
          <w:sz w:val="23"/>
          <w:szCs w:val="23"/>
        </w:rPr>
        <w:t xml:space="preserve">Short </w:t>
      </w:r>
      <w:r w:rsidR="0057658C" w:rsidRPr="00155035">
        <w:rPr>
          <w:rFonts w:ascii="Times New Roman" w:hAnsi="Times New Roman" w:cs="Times New Roman"/>
          <w:sz w:val="23"/>
          <w:szCs w:val="23"/>
        </w:rPr>
        <w:t xml:space="preserve">condition and 79.2% in the </w:t>
      </w:r>
      <w:r w:rsidR="0057658C" w:rsidRPr="00155035">
        <w:rPr>
          <w:rFonts w:ascii="Times New Roman" w:hAnsi="Times New Roman" w:cs="Times New Roman"/>
          <w:i/>
          <w:sz w:val="23"/>
          <w:szCs w:val="23"/>
        </w:rPr>
        <w:t xml:space="preserve">Long </w:t>
      </w:r>
      <w:r w:rsidR="0057658C" w:rsidRPr="00155035">
        <w:rPr>
          <w:rFonts w:ascii="Times New Roman" w:hAnsi="Times New Roman" w:cs="Times New Roman"/>
          <w:sz w:val="23"/>
          <w:szCs w:val="23"/>
        </w:rPr>
        <w:t xml:space="preserve">condition. This difference is not significant. The regression specification in Column 2 of Table 3 confirms this insignificant effect of the </w:t>
      </w:r>
      <w:r w:rsidR="0057658C" w:rsidRPr="00155035">
        <w:rPr>
          <w:rFonts w:ascii="Times New Roman" w:hAnsi="Times New Roman" w:cs="Times New Roman"/>
          <w:i/>
          <w:sz w:val="23"/>
          <w:szCs w:val="23"/>
        </w:rPr>
        <w:t xml:space="preserve">Short </w:t>
      </w:r>
      <w:r w:rsidR="0057658C" w:rsidRPr="00155035">
        <w:rPr>
          <w:rFonts w:ascii="Times New Roman" w:hAnsi="Times New Roman" w:cs="Times New Roman"/>
          <w:sz w:val="23"/>
          <w:szCs w:val="23"/>
        </w:rPr>
        <w:t>condition on the reported confidence in enrollment.</w:t>
      </w:r>
      <w:r w:rsidR="00BF3820" w:rsidRPr="00155035">
        <w:rPr>
          <w:rFonts w:ascii="Times New Roman" w:hAnsi="Times New Roman" w:cs="Times New Roman"/>
          <w:sz w:val="23"/>
          <w:szCs w:val="23"/>
        </w:rPr>
        <w:t xml:space="preserve"> </w:t>
      </w:r>
      <w:r w:rsidR="00983DBC" w:rsidRPr="00155035">
        <w:rPr>
          <w:rFonts w:ascii="Times New Roman" w:hAnsi="Times New Roman" w:cs="Times New Roman"/>
          <w:sz w:val="23"/>
          <w:szCs w:val="23"/>
        </w:rPr>
        <w:t>Overall, providing brief information and rec</w:t>
      </w:r>
      <w:r w:rsidR="00A40ADE" w:rsidRPr="00155035">
        <w:rPr>
          <w:rFonts w:ascii="Times New Roman" w:hAnsi="Times New Roman" w:cs="Times New Roman"/>
          <w:sz w:val="23"/>
          <w:szCs w:val="23"/>
        </w:rPr>
        <w:t xml:space="preserve">ommendations via the </w:t>
      </w:r>
      <w:r w:rsidR="00A40ADE" w:rsidRPr="00155035">
        <w:rPr>
          <w:rFonts w:ascii="Times New Roman" w:hAnsi="Times New Roman" w:cs="Times New Roman"/>
          <w:sz w:val="23"/>
          <w:szCs w:val="23"/>
        </w:rPr>
        <w:lastRenderedPageBreak/>
        <w:t>shor</w:t>
      </w:r>
      <w:r w:rsidR="00564B91" w:rsidRPr="00155035">
        <w:rPr>
          <w:rFonts w:ascii="Times New Roman" w:hAnsi="Times New Roman" w:cs="Times New Roman"/>
          <w:sz w:val="23"/>
          <w:szCs w:val="23"/>
        </w:rPr>
        <w:t>t description of the plan</w:t>
      </w:r>
      <w:r w:rsidR="00983DBC" w:rsidRPr="00155035">
        <w:rPr>
          <w:rFonts w:ascii="Times New Roman" w:hAnsi="Times New Roman" w:cs="Times New Roman"/>
          <w:sz w:val="23"/>
          <w:szCs w:val="23"/>
        </w:rPr>
        <w:t xml:space="preserve"> </w:t>
      </w:r>
      <w:r w:rsidR="00A40ADE" w:rsidRPr="00155035">
        <w:rPr>
          <w:rFonts w:ascii="Times New Roman" w:hAnsi="Times New Roman" w:cs="Times New Roman"/>
          <w:sz w:val="23"/>
          <w:szCs w:val="23"/>
        </w:rPr>
        <w:t xml:space="preserve">had little impact on respondents’ </w:t>
      </w:r>
      <w:r w:rsidR="004A24A2" w:rsidRPr="00155035">
        <w:rPr>
          <w:rFonts w:ascii="Times New Roman" w:hAnsi="Times New Roman" w:cs="Times New Roman"/>
          <w:sz w:val="23"/>
          <w:szCs w:val="23"/>
        </w:rPr>
        <w:t xml:space="preserve">hypothetical enrollment </w:t>
      </w:r>
      <w:r w:rsidR="00A40ADE" w:rsidRPr="00155035">
        <w:rPr>
          <w:rFonts w:ascii="Times New Roman" w:hAnsi="Times New Roman" w:cs="Times New Roman"/>
          <w:sz w:val="23"/>
          <w:szCs w:val="23"/>
        </w:rPr>
        <w:t>in the</w:t>
      </w:r>
      <w:r w:rsidR="00983DBC" w:rsidRPr="00155035">
        <w:rPr>
          <w:rFonts w:ascii="Times New Roman" w:hAnsi="Times New Roman" w:cs="Times New Roman"/>
          <w:sz w:val="23"/>
          <w:szCs w:val="23"/>
        </w:rPr>
        <w:t xml:space="preserve"> 401(k) plan</w:t>
      </w:r>
      <w:r w:rsidR="0057658C" w:rsidRPr="00155035">
        <w:rPr>
          <w:rFonts w:ascii="Times New Roman" w:hAnsi="Times New Roman" w:cs="Times New Roman"/>
          <w:sz w:val="23"/>
          <w:szCs w:val="23"/>
        </w:rPr>
        <w:t xml:space="preserve"> or their confidence in their enrollment decision.</w:t>
      </w:r>
      <w:r w:rsidR="00BF3820" w:rsidRPr="00155035">
        <w:rPr>
          <w:rStyle w:val="FootnoteReference"/>
          <w:rFonts w:ascii="Times New Roman" w:hAnsi="Times New Roman" w:cs="Times New Roman"/>
          <w:sz w:val="23"/>
          <w:szCs w:val="23"/>
        </w:rPr>
        <w:footnoteReference w:id="12"/>
      </w:r>
      <w:r w:rsidR="00FF4166" w:rsidRPr="00155035">
        <w:rPr>
          <w:rFonts w:ascii="Times New Roman" w:hAnsi="Times New Roman" w:cs="Times New Roman"/>
          <w:sz w:val="23"/>
          <w:szCs w:val="23"/>
        </w:rPr>
        <w:t xml:space="preserve"> </w:t>
      </w:r>
    </w:p>
    <w:p w14:paraId="18BFF6C7" w14:textId="58CEE2A5" w:rsidR="003A6FA6" w:rsidRPr="00155035" w:rsidRDefault="00155035" w:rsidP="003278AF">
      <w:pPr>
        <w:ind w:firstLine="0"/>
        <w:rPr>
          <w:rFonts w:ascii="Times New Roman" w:hAnsi="Times New Roman" w:cs="Times New Roman"/>
          <w:b/>
          <w:sz w:val="23"/>
          <w:szCs w:val="23"/>
        </w:rPr>
      </w:pPr>
      <w:r>
        <w:rPr>
          <w:rFonts w:ascii="Times New Roman" w:hAnsi="Times New Roman" w:cs="Times New Roman"/>
          <w:b/>
          <w:sz w:val="23"/>
          <w:szCs w:val="23"/>
        </w:rPr>
        <w:t>4</w:t>
      </w:r>
      <w:r w:rsidR="003A6FA6" w:rsidRPr="00155035">
        <w:rPr>
          <w:rFonts w:ascii="Times New Roman" w:hAnsi="Times New Roman" w:cs="Times New Roman"/>
          <w:b/>
          <w:sz w:val="23"/>
          <w:szCs w:val="23"/>
        </w:rPr>
        <w:t>.2</w:t>
      </w:r>
      <w:r>
        <w:rPr>
          <w:rFonts w:ascii="Times New Roman" w:hAnsi="Times New Roman" w:cs="Times New Roman"/>
          <w:b/>
          <w:sz w:val="23"/>
          <w:szCs w:val="23"/>
        </w:rPr>
        <w:t xml:space="preserve"> </w:t>
      </w:r>
      <w:r w:rsidR="003A6FA6" w:rsidRPr="00155035">
        <w:rPr>
          <w:rFonts w:ascii="Times New Roman" w:hAnsi="Times New Roman" w:cs="Times New Roman"/>
          <w:b/>
          <w:sz w:val="23"/>
          <w:szCs w:val="23"/>
        </w:rPr>
        <w:t xml:space="preserve"> Contribution Rate </w:t>
      </w:r>
    </w:p>
    <w:p w14:paraId="11114AF0" w14:textId="0CCCA069" w:rsidR="002062B6" w:rsidRPr="00155035" w:rsidRDefault="000E7788" w:rsidP="00D47B4A">
      <w:pPr>
        <w:ind w:firstLine="0"/>
        <w:rPr>
          <w:rFonts w:ascii="Times New Roman" w:hAnsi="Times New Roman" w:cs="Times New Roman"/>
          <w:sz w:val="23"/>
          <w:szCs w:val="23"/>
        </w:rPr>
      </w:pPr>
      <w:r w:rsidRPr="00155035">
        <w:rPr>
          <w:rFonts w:ascii="Times New Roman" w:hAnsi="Times New Roman" w:cs="Times New Roman"/>
          <w:sz w:val="23"/>
          <w:szCs w:val="23"/>
        </w:rPr>
        <w:t>Those</w:t>
      </w:r>
      <w:r w:rsidR="00A40ADE" w:rsidRPr="00155035">
        <w:rPr>
          <w:rFonts w:ascii="Times New Roman" w:hAnsi="Times New Roman" w:cs="Times New Roman"/>
          <w:sz w:val="23"/>
          <w:szCs w:val="23"/>
        </w:rPr>
        <w:t xml:space="preserve"> respondents who </w:t>
      </w:r>
      <w:r w:rsidRPr="00155035">
        <w:rPr>
          <w:rFonts w:ascii="Times New Roman" w:hAnsi="Times New Roman" w:cs="Times New Roman"/>
          <w:sz w:val="23"/>
          <w:szCs w:val="23"/>
        </w:rPr>
        <w:t xml:space="preserve">said that they </w:t>
      </w:r>
      <w:r w:rsidR="00A40ADE" w:rsidRPr="00155035">
        <w:rPr>
          <w:rFonts w:ascii="Times New Roman" w:hAnsi="Times New Roman" w:cs="Times New Roman"/>
          <w:sz w:val="23"/>
          <w:szCs w:val="23"/>
        </w:rPr>
        <w:t>would</w:t>
      </w:r>
      <w:r w:rsidR="00F24605" w:rsidRPr="00155035">
        <w:rPr>
          <w:rFonts w:ascii="Times New Roman" w:hAnsi="Times New Roman" w:cs="Times New Roman"/>
          <w:sz w:val="23"/>
          <w:szCs w:val="23"/>
        </w:rPr>
        <w:t xml:space="preserve"> enroll</w:t>
      </w:r>
      <w:r w:rsidR="00A40ADE" w:rsidRPr="00155035">
        <w:rPr>
          <w:rFonts w:ascii="Times New Roman" w:hAnsi="Times New Roman" w:cs="Times New Roman"/>
          <w:sz w:val="23"/>
          <w:szCs w:val="23"/>
        </w:rPr>
        <w:t xml:space="preserve"> in the </w:t>
      </w:r>
      <w:r w:rsidR="003B3353" w:rsidRPr="00155035">
        <w:rPr>
          <w:rFonts w:ascii="Times New Roman" w:hAnsi="Times New Roman" w:cs="Times New Roman"/>
          <w:sz w:val="23"/>
          <w:szCs w:val="23"/>
        </w:rPr>
        <w:t xml:space="preserve">hypothetical </w:t>
      </w:r>
      <w:r w:rsidR="00A40ADE" w:rsidRPr="00155035">
        <w:rPr>
          <w:rFonts w:ascii="Times New Roman" w:hAnsi="Times New Roman" w:cs="Times New Roman"/>
          <w:sz w:val="23"/>
          <w:szCs w:val="23"/>
        </w:rPr>
        <w:t>plan</w:t>
      </w:r>
      <w:r w:rsidRPr="00155035">
        <w:rPr>
          <w:rFonts w:ascii="Times New Roman" w:hAnsi="Times New Roman" w:cs="Times New Roman"/>
          <w:sz w:val="23"/>
          <w:szCs w:val="23"/>
        </w:rPr>
        <w:t xml:space="preserve"> </w:t>
      </w:r>
      <w:r w:rsidR="00A40ADE" w:rsidRPr="00155035">
        <w:rPr>
          <w:rFonts w:ascii="Times New Roman" w:hAnsi="Times New Roman" w:cs="Times New Roman"/>
          <w:sz w:val="23"/>
          <w:szCs w:val="23"/>
        </w:rPr>
        <w:t>were then asked what percentage of their salary they would contribute</w:t>
      </w:r>
      <w:r w:rsidR="00A257C2" w:rsidRPr="00155035">
        <w:rPr>
          <w:rFonts w:ascii="Times New Roman" w:hAnsi="Times New Roman" w:cs="Times New Roman"/>
          <w:sz w:val="23"/>
          <w:szCs w:val="23"/>
        </w:rPr>
        <w:t xml:space="preserve">. </w:t>
      </w:r>
      <w:r w:rsidR="00A40ADE" w:rsidRPr="00155035">
        <w:rPr>
          <w:rFonts w:ascii="Times New Roman" w:hAnsi="Times New Roman" w:cs="Times New Roman"/>
          <w:sz w:val="23"/>
          <w:szCs w:val="23"/>
        </w:rPr>
        <w:t xml:space="preserve">The two options were to: </w:t>
      </w:r>
      <w:r w:rsidRPr="00155035">
        <w:rPr>
          <w:rFonts w:ascii="Times New Roman" w:hAnsi="Times New Roman" w:cs="Times New Roman"/>
          <w:sz w:val="23"/>
          <w:szCs w:val="23"/>
        </w:rPr>
        <w:t xml:space="preserve"> </w:t>
      </w:r>
      <w:r w:rsidR="00A40ADE" w:rsidRPr="00155035">
        <w:rPr>
          <w:rFonts w:ascii="Times New Roman" w:hAnsi="Times New Roman" w:cs="Times New Roman"/>
          <w:sz w:val="23"/>
          <w:szCs w:val="23"/>
        </w:rPr>
        <w:t>(i) stick with the de</w:t>
      </w:r>
      <w:r w:rsidRPr="00155035">
        <w:rPr>
          <w:rFonts w:ascii="Times New Roman" w:hAnsi="Times New Roman" w:cs="Times New Roman"/>
          <w:sz w:val="23"/>
          <w:szCs w:val="23"/>
        </w:rPr>
        <w:t>fault contribution level</w:t>
      </w:r>
      <w:r w:rsidR="00A40ADE" w:rsidRPr="00155035">
        <w:rPr>
          <w:rFonts w:ascii="Times New Roman" w:hAnsi="Times New Roman" w:cs="Times New Roman"/>
          <w:sz w:val="23"/>
          <w:szCs w:val="23"/>
        </w:rPr>
        <w:t xml:space="preserve"> or (ii) write</w:t>
      </w:r>
      <w:r w:rsidR="001D180A" w:rsidRPr="00155035">
        <w:rPr>
          <w:rFonts w:ascii="Times New Roman" w:hAnsi="Times New Roman" w:cs="Times New Roman"/>
          <w:sz w:val="23"/>
          <w:szCs w:val="23"/>
        </w:rPr>
        <w:t xml:space="preserve"> </w:t>
      </w:r>
      <w:r w:rsidR="00A40ADE" w:rsidRPr="00155035">
        <w:rPr>
          <w:rFonts w:ascii="Times New Roman" w:hAnsi="Times New Roman" w:cs="Times New Roman"/>
          <w:sz w:val="23"/>
          <w:szCs w:val="23"/>
        </w:rPr>
        <w:t>in their desired contribution percentage</w:t>
      </w:r>
      <w:r w:rsidR="00A257C2" w:rsidRPr="00155035">
        <w:rPr>
          <w:rFonts w:ascii="Times New Roman" w:hAnsi="Times New Roman" w:cs="Times New Roman"/>
          <w:sz w:val="23"/>
          <w:szCs w:val="23"/>
        </w:rPr>
        <w:t xml:space="preserve">. </w:t>
      </w:r>
      <w:r w:rsidRPr="00155035">
        <w:rPr>
          <w:rFonts w:ascii="Times New Roman" w:hAnsi="Times New Roman" w:cs="Times New Roman"/>
          <w:sz w:val="23"/>
          <w:szCs w:val="23"/>
        </w:rPr>
        <w:t xml:space="preserve">The </w:t>
      </w:r>
      <w:r w:rsidR="00A40ADE" w:rsidRPr="00155035">
        <w:rPr>
          <w:rFonts w:ascii="Times New Roman" w:hAnsi="Times New Roman" w:cs="Times New Roman"/>
          <w:sz w:val="23"/>
          <w:szCs w:val="23"/>
        </w:rPr>
        <w:t xml:space="preserve">plan information </w:t>
      </w:r>
      <w:r w:rsidRPr="00155035">
        <w:rPr>
          <w:rFonts w:ascii="Times New Roman" w:hAnsi="Times New Roman" w:cs="Times New Roman"/>
          <w:sz w:val="23"/>
          <w:szCs w:val="23"/>
        </w:rPr>
        <w:t xml:space="preserve">stated that </w:t>
      </w:r>
      <w:r w:rsidR="00A40ADE" w:rsidRPr="00155035">
        <w:rPr>
          <w:rFonts w:ascii="Times New Roman" w:hAnsi="Times New Roman" w:cs="Times New Roman"/>
          <w:sz w:val="23"/>
          <w:szCs w:val="23"/>
        </w:rPr>
        <w:t>the</w:t>
      </w:r>
      <w:r w:rsidR="00FD6D0E" w:rsidRPr="00155035">
        <w:rPr>
          <w:rFonts w:ascii="Times New Roman" w:hAnsi="Times New Roman" w:cs="Times New Roman"/>
          <w:sz w:val="23"/>
          <w:szCs w:val="23"/>
        </w:rPr>
        <w:t xml:space="preserve"> default contribution level was 4 percent</w:t>
      </w:r>
      <w:r w:rsidR="00A40ADE" w:rsidRPr="00155035">
        <w:rPr>
          <w:rFonts w:ascii="Times New Roman" w:hAnsi="Times New Roman" w:cs="Times New Roman"/>
          <w:sz w:val="23"/>
          <w:szCs w:val="23"/>
        </w:rPr>
        <w:t xml:space="preserve">, the maximum amount </w:t>
      </w:r>
      <w:r w:rsidRPr="00155035">
        <w:rPr>
          <w:rFonts w:ascii="Times New Roman" w:hAnsi="Times New Roman" w:cs="Times New Roman"/>
          <w:sz w:val="23"/>
          <w:szCs w:val="23"/>
        </w:rPr>
        <w:t>that would be</w:t>
      </w:r>
      <w:r w:rsidR="00A40ADE" w:rsidRPr="00155035">
        <w:rPr>
          <w:rFonts w:ascii="Times New Roman" w:hAnsi="Times New Roman" w:cs="Times New Roman"/>
          <w:sz w:val="23"/>
          <w:szCs w:val="23"/>
        </w:rPr>
        <w:t xml:space="preserve"> fully matched by the employer</w:t>
      </w:r>
      <w:r w:rsidR="00A257C2" w:rsidRPr="00155035">
        <w:rPr>
          <w:rFonts w:ascii="Times New Roman" w:hAnsi="Times New Roman" w:cs="Times New Roman"/>
          <w:sz w:val="23"/>
          <w:szCs w:val="23"/>
        </w:rPr>
        <w:t xml:space="preserve">. </w:t>
      </w:r>
      <w:r w:rsidR="00F85093" w:rsidRPr="00155035">
        <w:rPr>
          <w:rFonts w:ascii="Times New Roman" w:hAnsi="Times New Roman" w:cs="Times New Roman"/>
          <w:sz w:val="23"/>
          <w:szCs w:val="23"/>
        </w:rPr>
        <w:t>It</w:t>
      </w:r>
      <w:r w:rsidR="0037135D" w:rsidRPr="00155035">
        <w:rPr>
          <w:rFonts w:ascii="Times New Roman" w:hAnsi="Times New Roman" w:cs="Times New Roman"/>
          <w:sz w:val="23"/>
          <w:szCs w:val="23"/>
        </w:rPr>
        <w:t xml:space="preserve"> </w:t>
      </w:r>
      <w:r w:rsidR="00306E53" w:rsidRPr="00155035">
        <w:rPr>
          <w:rFonts w:ascii="Times New Roman" w:hAnsi="Times New Roman" w:cs="Times New Roman"/>
          <w:sz w:val="23"/>
          <w:szCs w:val="23"/>
        </w:rPr>
        <w:t>also included a s</w:t>
      </w:r>
      <w:r w:rsidR="0037135D" w:rsidRPr="00155035">
        <w:rPr>
          <w:rFonts w:ascii="Times New Roman" w:hAnsi="Times New Roman" w:cs="Times New Roman"/>
          <w:sz w:val="23"/>
          <w:szCs w:val="23"/>
        </w:rPr>
        <w:t>tatement</w:t>
      </w:r>
      <w:r w:rsidR="00306E53" w:rsidRPr="00155035">
        <w:rPr>
          <w:rFonts w:ascii="Times New Roman" w:hAnsi="Times New Roman" w:cs="Times New Roman"/>
          <w:sz w:val="23"/>
          <w:szCs w:val="23"/>
        </w:rPr>
        <w:t xml:space="preserve"> that a gene</w:t>
      </w:r>
      <w:r w:rsidR="00FD6D0E" w:rsidRPr="00155035">
        <w:rPr>
          <w:rFonts w:ascii="Times New Roman" w:hAnsi="Times New Roman" w:cs="Times New Roman"/>
          <w:sz w:val="23"/>
          <w:szCs w:val="23"/>
        </w:rPr>
        <w:t>ral rule-of-thumb is to save 10 percent</w:t>
      </w:r>
      <w:r w:rsidR="00306E53" w:rsidRPr="00155035">
        <w:rPr>
          <w:rFonts w:ascii="Times New Roman" w:hAnsi="Times New Roman" w:cs="Times New Roman"/>
          <w:sz w:val="23"/>
          <w:szCs w:val="23"/>
        </w:rPr>
        <w:t xml:space="preserve"> of your salary toward retirement.</w:t>
      </w:r>
      <w:r w:rsidR="00F24605" w:rsidRPr="00155035">
        <w:rPr>
          <w:rFonts w:ascii="Times New Roman" w:hAnsi="Times New Roman" w:cs="Times New Roman"/>
          <w:sz w:val="23"/>
          <w:szCs w:val="23"/>
        </w:rPr>
        <w:t xml:space="preserve"> </w:t>
      </w:r>
    </w:p>
    <w:p w14:paraId="6D5243BF" w14:textId="078CCAF7" w:rsidR="005F0CEC" w:rsidRPr="00155035" w:rsidRDefault="005C6D5B" w:rsidP="00FA79C9">
      <w:pPr>
        <w:rPr>
          <w:rFonts w:ascii="Times New Roman" w:hAnsi="Times New Roman" w:cs="Times New Roman"/>
          <w:sz w:val="23"/>
          <w:szCs w:val="23"/>
        </w:rPr>
      </w:pPr>
      <w:r w:rsidRPr="00155035">
        <w:rPr>
          <w:rFonts w:ascii="Times New Roman" w:hAnsi="Times New Roman" w:cs="Times New Roman"/>
          <w:sz w:val="23"/>
          <w:szCs w:val="23"/>
        </w:rPr>
        <w:t xml:space="preserve">Table </w:t>
      </w:r>
      <w:r w:rsidR="00FB266F" w:rsidRPr="00155035">
        <w:rPr>
          <w:rFonts w:ascii="Times New Roman" w:hAnsi="Times New Roman" w:cs="Times New Roman"/>
          <w:sz w:val="23"/>
          <w:szCs w:val="23"/>
        </w:rPr>
        <w:t>2</w:t>
      </w:r>
      <w:r w:rsidRPr="00155035">
        <w:rPr>
          <w:rFonts w:ascii="Times New Roman" w:hAnsi="Times New Roman" w:cs="Times New Roman"/>
          <w:sz w:val="23"/>
          <w:szCs w:val="23"/>
        </w:rPr>
        <w:t xml:space="preserve"> shows </w:t>
      </w:r>
      <w:r w:rsidR="00D449C8" w:rsidRPr="00155035">
        <w:rPr>
          <w:rFonts w:ascii="Times New Roman" w:hAnsi="Times New Roman" w:cs="Times New Roman"/>
          <w:sz w:val="23"/>
          <w:szCs w:val="23"/>
        </w:rPr>
        <w:t xml:space="preserve">that the average contribution </w:t>
      </w:r>
      <w:r w:rsidRPr="00155035">
        <w:rPr>
          <w:rFonts w:ascii="Times New Roman" w:hAnsi="Times New Roman" w:cs="Times New Roman"/>
          <w:sz w:val="23"/>
          <w:szCs w:val="23"/>
        </w:rPr>
        <w:t xml:space="preserve">rate </w:t>
      </w:r>
      <w:r w:rsidR="00D449C8" w:rsidRPr="00155035">
        <w:rPr>
          <w:rFonts w:ascii="Times New Roman" w:hAnsi="Times New Roman" w:cs="Times New Roman"/>
          <w:sz w:val="23"/>
          <w:szCs w:val="23"/>
        </w:rPr>
        <w:t xml:space="preserve">was 6.7% in the </w:t>
      </w:r>
      <w:r w:rsidR="008F721D" w:rsidRPr="00155035">
        <w:rPr>
          <w:rFonts w:ascii="Times New Roman" w:hAnsi="Times New Roman" w:cs="Times New Roman"/>
          <w:i/>
          <w:sz w:val="23"/>
          <w:szCs w:val="23"/>
        </w:rPr>
        <w:t>Short</w:t>
      </w:r>
      <w:r w:rsidR="00D449C8" w:rsidRPr="00155035">
        <w:rPr>
          <w:rFonts w:ascii="Times New Roman" w:hAnsi="Times New Roman" w:cs="Times New Roman"/>
          <w:sz w:val="23"/>
          <w:szCs w:val="23"/>
        </w:rPr>
        <w:t xml:space="preserve"> condition and 6.4% in the </w:t>
      </w:r>
      <w:r w:rsidR="008F721D" w:rsidRPr="00155035">
        <w:rPr>
          <w:rFonts w:ascii="Times New Roman" w:hAnsi="Times New Roman" w:cs="Times New Roman"/>
          <w:i/>
          <w:sz w:val="23"/>
          <w:szCs w:val="23"/>
        </w:rPr>
        <w:t>Long</w:t>
      </w:r>
      <w:r w:rsidR="00D449C8" w:rsidRPr="00155035">
        <w:rPr>
          <w:rFonts w:ascii="Times New Roman" w:hAnsi="Times New Roman" w:cs="Times New Roman"/>
          <w:sz w:val="23"/>
          <w:szCs w:val="23"/>
        </w:rPr>
        <w:t xml:space="preserve"> condition</w:t>
      </w:r>
      <w:r w:rsidR="00A257C2" w:rsidRPr="00155035">
        <w:rPr>
          <w:rFonts w:ascii="Times New Roman" w:hAnsi="Times New Roman" w:cs="Times New Roman"/>
          <w:sz w:val="23"/>
          <w:szCs w:val="23"/>
        </w:rPr>
        <w:t xml:space="preserve">. </w:t>
      </w:r>
      <w:r w:rsidR="00423187" w:rsidRPr="00155035">
        <w:rPr>
          <w:rFonts w:ascii="Times New Roman" w:hAnsi="Times New Roman" w:cs="Times New Roman"/>
          <w:sz w:val="23"/>
          <w:szCs w:val="23"/>
        </w:rPr>
        <w:t xml:space="preserve">These are </w:t>
      </w:r>
      <w:r w:rsidR="00D449C8" w:rsidRPr="00155035">
        <w:rPr>
          <w:rFonts w:ascii="Times New Roman" w:hAnsi="Times New Roman" w:cs="Times New Roman"/>
          <w:sz w:val="23"/>
          <w:szCs w:val="23"/>
        </w:rPr>
        <w:t xml:space="preserve">not significantly different (t-test: </w:t>
      </w:r>
      <w:r w:rsidR="00D449C8" w:rsidRPr="00155035">
        <w:rPr>
          <w:rFonts w:ascii="Times New Roman" w:hAnsi="Times New Roman" w:cs="Times New Roman"/>
          <w:i/>
          <w:sz w:val="23"/>
          <w:szCs w:val="23"/>
        </w:rPr>
        <w:t>p</w:t>
      </w:r>
      <w:r w:rsidR="0055058E" w:rsidRPr="00155035">
        <w:rPr>
          <w:rFonts w:ascii="Times New Roman" w:hAnsi="Times New Roman" w:cs="Times New Roman"/>
          <w:sz w:val="23"/>
          <w:szCs w:val="23"/>
        </w:rPr>
        <w:t xml:space="preserve"> = .655</w:t>
      </w:r>
      <w:r w:rsidR="00D449C8" w:rsidRPr="00155035">
        <w:rPr>
          <w:rFonts w:ascii="Times New Roman" w:hAnsi="Times New Roman" w:cs="Times New Roman"/>
          <w:sz w:val="23"/>
          <w:szCs w:val="23"/>
        </w:rPr>
        <w:t>)</w:t>
      </w:r>
      <w:r w:rsidR="00A257C2" w:rsidRPr="00155035">
        <w:rPr>
          <w:rFonts w:ascii="Times New Roman" w:hAnsi="Times New Roman" w:cs="Times New Roman"/>
          <w:sz w:val="23"/>
          <w:szCs w:val="23"/>
        </w:rPr>
        <w:t>.</w:t>
      </w:r>
      <w:r w:rsidR="0055058E" w:rsidRPr="00155035">
        <w:rPr>
          <w:rFonts w:ascii="Times New Roman" w:hAnsi="Times New Roman" w:cs="Times New Roman"/>
          <w:sz w:val="23"/>
          <w:szCs w:val="23"/>
        </w:rPr>
        <w:t xml:space="preserve"> Column </w:t>
      </w:r>
      <w:r w:rsidR="00F44EF2" w:rsidRPr="00155035">
        <w:rPr>
          <w:rFonts w:ascii="Times New Roman" w:hAnsi="Times New Roman" w:cs="Times New Roman"/>
          <w:sz w:val="23"/>
          <w:szCs w:val="23"/>
        </w:rPr>
        <w:t xml:space="preserve">3 </w:t>
      </w:r>
      <w:r w:rsidR="0055058E" w:rsidRPr="00155035">
        <w:rPr>
          <w:rFonts w:ascii="Times New Roman" w:hAnsi="Times New Roman" w:cs="Times New Roman"/>
          <w:sz w:val="23"/>
          <w:szCs w:val="23"/>
        </w:rPr>
        <w:t xml:space="preserve">of Table 3 shows the estimated coefficients from an OLS regression of the percentage of earnings contributed to the plan on an indicator for the </w:t>
      </w:r>
      <w:r w:rsidR="008F721D" w:rsidRPr="00155035">
        <w:rPr>
          <w:rFonts w:ascii="Times New Roman" w:hAnsi="Times New Roman" w:cs="Times New Roman"/>
          <w:i/>
          <w:sz w:val="23"/>
          <w:szCs w:val="23"/>
        </w:rPr>
        <w:t>Short</w:t>
      </w:r>
      <w:r w:rsidR="0055058E" w:rsidRPr="00155035">
        <w:rPr>
          <w:rFonts w:ascii="Times New Roman" w:hAnsi="Times New Roman" w:cs="Times New Roman"/>
          <w:sz w:val="23"/>
          <w:szCs w:val="23"/>
        </w:rPr>
        <w:t xml:space="preserve"> condition and other control variables.</w:t>
      </w:r>
      <w:r w:rsidR="0057658C" w:rsidRPr="00155035">
        <w:rPr>
          <w:rStyle w:val="FootnoteReference"/>
          <w:rFonts w:ascii="Times New Roman" w:hAnsi="Times New Roman" w:cs="Times New Roman"/>
          <w:sz w:val="23"/>
          <w:szCs w:val="23"/>
        </w:rPr>
        <w:footnoteReference w:id="13"/>
      </w:r>
      <w:r w:rsidR="00C2117E" w:rsidRPr="00155035">
        <w:rPr>
          <w:rFonts w:ascii="Times New Roman" w:hAnsi="Times New Roman" w:cs="Times New Roman"/>
          <w:sz w:val="23"/>
          <w:szCs w:val="23"/>
        </w:rPr>
        <w:t xml:space="preserve"> </w:t>
      </w:r>
      <w:r w:rsidR="00D576A7" w:rsidRPr="00155035">
        <w:rPr>
          <w:rFonts w:ascii="Times New Roman" w:hAnsi="Times New Roman" w:cs="Times New Roman"/>
          <w:sz w:val="23"/>
          <w:szCs w:val="23"/>
        </w:rPr>
        <w:t xml:space="preserve">The indicator for receiving the </w:t>
      </w:r>
      <w:r w:rsidR="00D576A7" w:rsidRPr="00155035">
        <w:rPr>
          <w:rFonts w:ascii="Times New Roman" w:hAnsi="Times New Roman" w:cs="Times New Roman"/>
          <w:i/>
          <w:sz w:val="23"/>
          <w:szCs w:val="23"/>
        </w:rPr>
        <w:t xml:space="preserve">Short </w:t>
      </w:r>
      <w:r w:rsidR="00D576A7" w:rsidRPr="00155035">
        <w:rPr>
          <w:rFonts w:ascii="Times New Roman" w:hAnsi="Times New Roman" w:cs="Times New Roman"/>
          <w:sz w:val="23"/>
          <w:szCs w:val="23"/>
        </w:rPr>
        <w:t xml:space="preserve">condition is insignificant. </w:t>
      </w:r>
      <w:r w:rsidR="002405A2" w:rsidRPr="00155035">
        <w:rPr>
          <w:rFonts w:ascii="Times New Roman" w:hAnsi="Times New Roman" w:cs="Times New Roman"/>
          <w:sz w:val="23"/>
          <w:szCs w:val="23"/>
        </w:rPr>
        <w:t>These results confirm that receiving the short form did not affect how much people who would enroll would contribute.</w:t>
      </w:r>
      <w:r w:rsidR="004D7759" w:rsidRPr="00155035">
        <w:rPr>
          <w:rFonts w:ascii="Times New Roman" w:hAnsi="Times New Roman" w:cs="Times New Roman"/>
          <w:sz w:val="23"/>
          <w:szCs w:val="23"/>
        </w:rPr>
        <w:t xml:space="preserve"> </w:t>
      </w:r>
      <w:r w:rsidR="002405A2" w:rsidRPr="00155035">
        <w:rPr>
          <w:rFonts w:ascii="Times New Roman" w:hAnsi="Times New Roman" w:cs="Times New Roman"/>
          <w:sz w:val="23"/>
          <w:szCs w:val="23"/>
        </w:rPr>
        <w:t>We also performed some additional analyses</w:t>
      </w:r>
      <w:r w:rsidR="004D7759" w:rsidRPr="00155035">
        <w:rPr>
          <w:rFonts w:ascii="Times New Roman" w:hAnsi="Times New Roman" w:cs="Times New Roman"/>
          <w:sz w:val="23"/>
          <w:szCs w:val="23"/>
        </w:rPr>
        <w:t xml:space="preserve"> on the specific contribution levels</w:t>
      </w:r>
      <w:r w:rsidR="00FA79C9" w:rsidRPr="00155035">
        <w:rPr>
          <w:rFonts w:ascii="Times New Roman" w:hAnsi="Times New Roman" w:cs="Times New Roman"/>
          <w:sz w:val="23"/>
          <w:szCs w:val="23"/>
        </w:rPr>
        <w:t xml:space="preserve"> that were chosen: (i) </w:t>
      </w:r>
      <w:r w:rsidR="00D449C8" w:rsidRPr="00155035">
        <w:rPr>
          <w:rFonts w:ascii="Times New Roman" w:hAnsi="Times New Roman" w:cs="Times New Roman"/>
          <w:sz w:val="23"/>
          <w:szCs w:val="23"/>
        </w:rPr>
        <w:t xml:space="preserve">the percentage of respondents who stuck with the </w:t>
      </w:r>
      <w:r w:rsidR="00D449C8" w:rsidRPr="00155035">
        <w:rPr>
          <w:rFonts w:ascii="Times New Roman" w:hAnsi="Times New Roman" w:cs="Times New Roman"/>
          <w:i/>
          <w:sz w:val="23"/>
          <w:szCs w:val="23"/>
        </w:rPr>
        <w:t xml:space="preserve">default </w:t>
      </w:r>
      <w:r w:rsidR="00FA79C9" w:rsidRPr="00155035">
        <w:rPr>
          <w:rFonts w:ascii="Times New Roman" w:hAnsi="Times New Roman" w:cs="Times New Roman"/>
          <w:sz w:val="23"/>
          <w:szCs w:val="23"/>
        </w:rPr>
        <w:t xml:space="preserve">4-percent </w:t>
      </w:r>
      <w:r w:rsidR="00D449C8" w:rsidRPr="00155035">
        <w:rPr>
          <w:rFonts w:ascii="Times New Roman" w:hAnsi="Times New Roman" w:cs="Times New Roman"/>
          <w:sz w:val="23"/>
          <w:szCs w:val="23"/>
        </w:rPr>
        <w:t>contribution level</w:t>
      </w:r>
      <w:r w:rsidR="00FA79C9" w:rsidRPr="00155035">
        <w:rPr>
          <w:rFonts w:ascii="Times New Roman" w:hAnsi="Times New Roman" w:cs="Times New Roman"/>
          <w:sz w:val="23"/>
          <w:szCs w:val="23"/>
        </w:rPr>
        <w:t>,</w:t>
      </w:r>
      <w:r w:rsidR="0055058E" w:rsidRPr="00155035">
        <w:rPr>
          <w:rFonts w:ascii="Times New Roman" w:hAnsi="Times New Roman" w:cs="Times New Roman"/>
          <w:sz w:val="23"/>
          <w:szCs w:val="23"/>
        </w:rPr>
        <w:t xml:space="preserve"> or</w:t>
      </w:r>
      <w:r w:rsidR="00FA79C9" w:rsidRPr="00155035">
        <w:rPr>
          <w:rFonts w:ascii="Times New Roman" w:hAnsi="Times New Roman" w:cs="Times New Roman"/>
          <w:sz w:val="23"/>
          <w:szCs w:val="23"/>
        </w:rPr>
        <w:t xml:space="preserve"> (ii)</w:t>
      </w:r>
      <w:r w:rsidR="0055058E" w:rsidRPr="00155035">
        <w:rPr>
          <w:rFonts w:ascii="Times New Roman" w:hAnsi="Times New Roman" w:cs="Times New Roman"/>
          <w:sz w:val="23"/>
          <w:szCs w:val="23"/>
        </w:rPr>
        <w:t xml:space="preserve"> the </w:t>
      </w:r>
      <w:r w:rsidR="0055058E" w:rsidRPr="00155035">
        <w:rPr>
          <w:rFonts w:ascii="Times New Roman" w:hAnsi="Times New Roman" w:cs="Times New Roman"/>
          <w:i/>
          <w:sz w:val="23"/>
          <w:szCs w:val="23"/>
        </w:rPr>
        <w:t xml:space="preserve">suggested </w:t>
      </w:r>
      <w:r w:rsidR="00FA79C9" w:rsidRPr="00155035">
        <w:rPr>
          <w:rFonts w:ascii="Times New Roman" w:hAnsi="Times New Roman" w:cs="Times New Roman"/>
          <w:sz w:val="23"/>
          <w:szCs w:val="23"/>
        </w:rPr>
        <w:t>10-percent</w:t>
      </w:r>
      <w:r w:rsidR="00FD6D0E" w:rsidRPr="00155035">
        <w:rPr>
          <w:rFonts w:ascii="Times New Roman" w:hAnsi="Times New Roman" w:cs="Times New Roman"/>
          <w:sz w:val="23"/>
          <w:szCs w:val="23"/>
        </w:rPr>
        <w:t xml:space="preserve"> </w:t>
      </w:r>
      <w:r w:rsidR="0055058E" w:rsidRPr="00155035">
        <w:rPr>
          <w:rFonts w:ascii="Times New Roman" w:hAnsi="Times New Roman" w:cs="Times New Roman"/>
          <w:sz w:val="23"/>
          <w:szCs w:val="23"/>
        </w:rPr>
        <w:t xml:space="preserve">level. </w:t>
      </w:r>
      <w:r w:rsidR="00EE46EC" w:rsidRPr="00155035">
        <w:rPr>
          <w:rFonts w:ascii="Times New Roman" w:hAnsi="Times New Roman" w:cs="Times New Roman"/>
          <w:sz w:val="23"/>
          <w:szCs w:val="23"/>
        </w:rPr>
        <w:t>Those results show</w:t>
      </w:r>
      <w:r w:rsidR="0055058E" w:rsidRPr="00155035">
        <w:rPr>
          <w:rFonts w:ascii="Times New Roman" w:hAnsi="Times New Roman" w:cs="Times New Roman"/>
          <w:sz w:val="23"/>
          <w:szCs w:val="23"/>
        </w:rPr>
        <w:t xml:space="preserve"> that</w:t>
      </w:r>
      <w:r w:rsidR="00D449C8" w:rsidRPr="00155035">
        <w:rPr>
          <w:rFonts w:ascii="Times New Roman" w:hAnsi="Times New Roman" w:cs="Times New Roman"/>
          <w:sz w:val="23"/>
          <w:szCs w:val="23"/>
        </w:rPr>
        <w:t xml:space="preserve"> 68% </w:t>
      </w:r>
      <w:r w:rsidR="0055058E" w:rsidRPr="00155035">
        <w:rPr>
          <w:rFonts w:ascii="Times New Roman" w:hAnsi="Times New Roman" w:cs="Times New Roman"/>
          <w:sz w:val="23"/>
          <w:szCs w:val="23"/>
        </w:rPr>
        <w:t xml:space="preserve">of respondents </w:t>
      </w:r>
      <w:r w:rsidR="00D449C8" w:rsidRPr="00155035">
        <w:rPr>
          <w:rFonts w:ascii="Times New Roman" w:hAnsi="Times New Roman" w:cs="Times New Roman"/>
          <w:sz w:val="23"/>
          <w:szCs w:val="23"/>
        </w:rPr>
        <w:t xml:space="preserve">in the </w:t>
      </w:r>
      <w:r w:rsidR="008F721D" w:rsidRPr="00155035">
        <w:rPr>
          <w:rFonts w:ascii="Times New Roman" w:hAnsi="Times New Roman" w:cs="Times New Roman"/>
          <w:i/>
          <w:sz w:val="23"/>
          <w:szCs w:val="23"/>
        </w:rPr>
        <w:t>Short</w:t>
      </w:r>
      <w:r w:rsidR="00D449C8" w:rsidRPr="00155035">
        <w:rPr>
          <w:rFonts w:ascii="Times New Roman" w:hAnsi="Times New Roman" w:cs="Times New Roman"/>
          <w:sz w:val="23"/>
          <w:szCs w:val="23"/>
        </w:rPr>
        <w:t xml:space="preserve"> condition and 69% in the </w:t>
      </w:r>
      <w:r w:rsidR="008F721D" w:rsidRPr="00155035">
        <w:rPr>
          <w:rFonts w:ascii="Times New Roman" w:hAnsi="Times New Roman" w:cs="Times New Roman"/>
          <w:i/>
          <w:sz w:val="23"/>
          <w:szCs w:val="23"/>
        </w:rPr>
        <w:t>Long</w:t>
      </w:r>
      <w:r w:rsidR="00D449C8" w:rsidRPr="00155035">
        <w:rPr>
          <w:rFonts w:ascii="Times New Roman" w:hAnsi="Times New Roman" w:cs="Times New Roman"/>
          <w:sz w:val="23"/>
          <w:szCs w:val="23"/>
        </w:rPr>
        <w:t xml:space="preserve"> condition</w:t>
      </w:r>
      <w:r w:rsidR="0055058E" w:rsidRPr="00155035">
        <w:rPr>
          <w:rFonts w:ascii="Times New Roman" w:hAnsi="Times New Roman" w:cs="Times New Roman"/>
          <w:sz w:val="23"/>
          <w:szCs w:val="23"/>
        </w:rPr>
        <w:t xml:space="preserve"> contributed at the </w:t>
      </w:r>
      <w:r w:rsidR="00FA79C9" w:rsidRPr="00155035">
        <w:rPr>
          <w:rFonts w:ascii="Times New Roman" w:hAnsi="Times New Roman" w:cs="Times New Roman"/>
          <w:sz w:val="23"/>
          <w:szCs w:val="23"/>
        </w:rPr>
        <w:t>4-percemt</w:t>
      </w:r>
      <w:r w:rsidR="00FD6D0E" w:rsidRPr="00155035">
        <w:rPr>
          <w:rFonts w:ascii="Times New Roman" w:hAnsi="Times New Roman" w:cs="Times New Roman"/>
          <w:sz w:val="23"/>
          <w:szCs w:val="23"/>
        </w:rPr>
        <w:t xml:space="preserve"> level, which are</w:t>
      </w:r>
      <w:r w:rsidR="00D53D7B" w:rsidRPr="00155035">
        <w:rPr>
          <w:rFonts w:ascii="Times New Roman" w:hAnsi="Times New Roman" w:cs="Times New Roman"/>
          <w:sz w:val="23"/>
          <w:szCs w:val="23"/>
        </w:rPr>
        <w:t xml:space="preserve"> not statistically different</w:t>
      </w:r>
      <w:r w:rsidR="000D0E3E" w:rsidRPr="00155035">
        <w:rPr>
          <w:rFonts w:ascii="Times New Roman" w:hAnsi="Times New Roman" w:cs="Times New Roman"/>
          <w:sz w:val="23"/>
          <w:szCs w:val="23"/>
        </w:rPr>
        <w:t>. O</w:t>
      </w:r>
      <w:r w:rsidR="00FD6D0E" w:rsidRPr="00155035">
        <w:rPr>
          <w:rFonts w:ascii="Times New Roman" w:hAnsi="Times New Roman" w:cs="Times New Roman"/>
          <w:sz w:val="23"/>
          <w:szCs w:val="23"/>
        </w:rPr>
        <w:t>nly</w:t>
      </w:r>
      <w:r w:rsidR="00F300EB" w:rsidRPr="00155035">
        <w:rPr>
          <w:rFonts w:ascii="Times New Roman" w:hAnsi="Times New Roman" w:cs="Times New Roman"/>
          <w:sz w:val="23"/>
          <w:szCs w:val="23"/>
        </w:rPr>
        <w:t xml:space="preserve"> </w:t>
      </w:r>
      <w:r w:rsidR="00FD6D0E" w:rsidRPr="00155035">
        <w:rPr>
          <w:rFonts w:ascii="Times New Roman" w:hAnsi="Times New Roman" w:cs="Times New Roman"/>
          <w:sz w:val="23"/>
          <w:szCs w:val="23"/>
        </w:rPr>
        <w:t>7.8%</w:t>
      </w:r>
      <w:r w:rsidR="00D449C8" w:rsidRPr="00155035">
        <w:rPr>
          <w:rFonts w:ascii="Times New Roman" w:hAnsi="Times New Roman" w:cs="Times New Roman"/>
          <w:sz w:val="23"/>
          <w:szCs w:val="23"/>
        </w:rPr>
        <w:t xml:space="preserve"> </w:t>
      </w:r>
      <w:r w:rsidR="00FD6D0E" w:rsidRPr="00155035">
        <w:rPr>
          <w:rFonts w:ascii="Times New Roman" w:hAnsi="Times New Roman" w:cs="Times New Roman"/>
          <w:sz w:val="23"/>
          <w:szCs w:val="23"/>
        </w:rPr>
        <w:t>of enrollees</w:t>
      </w:r>
      <w:r w:rsidR="00D449C8" w:rsidRPr="00155035">
        <w:rPr>
          <w:rFonts w:ascii="Times New Roman" w:hAnsi="Times New Roman" w:cs="Times New Roman"/>
          <w:sz w:val="23"/>
          <w:szCs w:val="23"/>
        </w:rPr>
        <w:t xml:space="preserve"> in the </w:t>
      </w:r>
      <w:r w:rsidR="008F721D" w:rsidRPr="00155035">
        <w:rPr>
          <w:rFonts w:ascii="Times New Roman" w:hAnsi="Times New Roman" w:cs="Times New Roman"/>
          <w:i/>
          <w:sz w:val="23"/>
          <w:szCs w:val="23"/>
        </w:rPr>
        <w:t>Short</w:t>
      </w:r>
      <w:r w:rsidR="00D449C8" w:rsidRPr="00155035">
        <w:rPr>
          <w:rFonts w:ascii="Times New Roman" w:hAnsi="Times New Roman" w:cs="Times New Roman"/>
          <w:sz w:val="23"/>
          <w:szCs w:val="23"/>
        </w:rPr>
        <w:t xml:space="preserve"> condition and 6.5% i</w:t>
      </w:r>
      <w:r w:rsidR="002062B6" w:rsidRPr="00155035">
        <w:rPr>
          <w:rFonts w:ascii="Times New Roman" w:hAnsi="Times New Roman" w:cs="Times New Roman"/>
          <w:sz w:val="23"/>
          <w:szCs w:val="23"/>
        </w:rPr>
        <w:t xml:space="preserve">n the </w:t>
      </w:r>
      <w:r w:rsidR="008F721D" w:rsidRPr="00155035">
        <w:rPr>
          <w:rFonts w:ascii="Times New Roman" w:hAnsi="Times New Roman" w:cs="Times New Roman"/>
          <w:i/>
          <w:sz w:val="23"/>
          <w:szCs w:val="23"/>
        </w:rPr>
        <w:t>Long</w:t>
      </w:r>
      <w:r w:rsidR="002062B6" w:rsidRPr="00155035">
        <w:rPr>
          <w:rFonts w:ascii="Times New Roman" w:hAnsi="Times New Roman" w:cs="Times New Roman"/>
          <w:sz w:val="23"/>
          <w:szCs w:val="23"/>
        </w:rPr>
        <w:t xml:space="preserve"> condition</w:t>
      </w:r>
      <w:r w:rsidR="000D0E3E" w:rsidRPr="00155035">
        <w:rPr>
          <w:rFonts w:ascii="Times New Roman" w:hAnsi="Times New Roman" w:cs="Times New Roman"/>
          <w:sz w:val="23"/>
          <w:szCs w:val="23"/>
        </w:rPr>
        <w:t xml:space="preserve"> contributed at the 10-percent level</w:t>
      </w:r>
      <w:r w:rsidR="00FD6D0E" w:rsidRPr="00155035">
        <w:rPr>
          <w:rFonts w:ascii="Times New Roman" w:hAnsi="Times New Roman" w:cs="Times New Roman"/>
          <w:sz w:val="23"/>
          <w:szCs w:val="23"/>
        </w:rPr>
        <w:t>, which is also</w:t>
      </w:r>
      <w:r w:rsidR="007672FE" w:rsidRPr="00155035">
        <w:rPr>
          <w:rFonts w:ascii="Times New Roman" w:hAnsi="Times New Roman" w:cs="Times New Roman"/>
          <w:sz w:val="23"/>
          <w:szCs w:val="23"/>
        </w:rPr>
        <w:t xml:space="preserve"> </w:t>
      </w:r>
      <w:r w:rsidR="00F300EB" w:rsidRPr="00155035">
        <w:rPr>
          <w:rFonts w:ascii="Times New Roman" w:hAnsi="Times New Roman" w:cs="Times New Roman"/>
          <w:sz w:val="23"/>
          <w:szCs w:val="23"/>
        </w:rPr>
        <w:t>not statistically different</w:t>
      </w:r>
      <w:r w:rsidR="00A257C2" w:rsidRPr="00155035">
        <w:rPr>
          <w:rFonts w:ascii="Times New Roman" w:hAnsi="Times New Roman" w:cs="Times New Roman"/>
          <w:sz w:val="23"/>
          <w:szCs w:val="23"/>
        </w:rPr>
        <w:t xml:space="preserve">. </w:t>
      </w:r>
      <w:r w:rsidR="005873FD" w:rsidRPr="00155035">
        <w:rPr>
          <w:rFonts w:ascii="Times New Roman" w:hAnsi="Times New Roman" w:cs="Times New Roman"/>
          <w:sz w:val="23"/>
          <w:szCs w:val="23"/>
        </w:rPr>
        <w:t xml:space="preserve">Overall, </w:t>
      </w:r>
      <w:r w:rsidR="002F50AF" w:rsidRPr="00155035">
        <w:rPr>
          <w:rFonts w:ascii="Times New Roman" w:hAnsi="Times New Roman" w:cs="Times New Roman"/>
          <w:sz w:val="23"/>
          <w:szCs w:val="23"/>
        </w:rPr>
        <w:t xml:space="preserve">providing </w:t>
      </w:r>
      <w:r w:rsidR="002F50AF" w:rsidRPr="00155035">
        <w:rPr>
          <w:rFonts w:ascii="Times New Roman" w:hAnsi="Times New Roman" w:cs="Times New Roman"/>
          <w:sz w:val="23"/>
          <w:szCs w:val="23"/>
        </w:rPr>
        <w:lastRenderedPageBreak/>
        <w:t>plan information in th</w:t>
      </w:r>
      <w:r w:rsidR="00015F64" w:rsidRPr="00155035">
        <w:rPr>
          <w:rFonts w:ascii="Times New Roman" w:hAnsi="Times New Roman" w:cs="Times New Roman"/>
          <w:sz w:val="23"/>
          <w:szCs w:val="23"/>
        </w:rPr>
        <w:t>e shorter, mo</w:t>
      </w:r>
      <w:r w:rsidR="000D0E3E" w:rsidRPr="00155035">
        <w:rPr>
          <w:rFonts w:ascii="Times New Roman" w:hAnsi="Times New Roman" w:cs="Times New Roman"/>
          <w:sz w:val="23"/>
          <w:szCs w:val="23"/>
        </w:rPr>
        <w:t>re concise manner, including a highlighted 10-percent rule-of-thumb suggestion,</w:t>
      </w:r>
      <w:r w:rsidR="00015F64" w:rsidRPr="00155035">
        <w:rPr>
          <w:rFonts w:ascii="Times New Roman" w:hAnsi="Times New Roman" w:cs="Times New Roman"/>
          <w:sz w:val="23"/>
          <w:szCs w:val="23"/>
        </w:rPr>
        <w:t xml:space="preserve"> seems</w:t>
      </w:r>
      <w:r w:rsidR="002F50AF" w:rsidRPr="00155035">
        <w:rPr>
          <w:rFonts w:ascii="Times New Roman" w:hAnsi="Times New Roman" w:cs="Times New Roman"/>
          <w:sz w:val="23"/>
          <w:szCs w:val="23"/>
        </w:rPr>
        <w:t xml:space="preserve"> to have </w:t>
      </w:r>
      <w:r w:rsidR="00015F64" w:rsidRPr="00155035">
        <w:rPr>
          <w:rFonts w:ascii="Times New Roman" w:hAnsi="Times New Roman" w:cs="Times New Roman"/>
          <w:sz w:val="23"/>
          <w:szCs w:val="23"/>
        </w:rPr>
        <w:t xml:space="preserve">had </w:t>
      </w:r>
      <w:r w:rsidR="002F50AF" w:rsidRPr="00155035">
        <w:rPr>
          <w:rFonts w:ascii="Times New Roman" w:hAnsi="Times New Roman" w:cs="Times New Roman"/>
          <w:sz w:val="23"/>
          <w:szCs w:val="23"/>
        </w:rPr>
        <w:t>little impact on the amount contributed</w:t>
      </w:r>
      <w:r w:rsidR="00A257C2" w:rsidRPr="00155035">
        <w:rPr>
          <w:rFonts w:ascii="Times New Roman" w:hAnsi="Times New Roman" w:cs="Times New Roman"/>
          <w:sz w:val="23"/>
          <w:szCs w:val="23"/>
        </w:rPr>
        <w:t xml:space="preserve">. </w:t>
      </w:r>
    </w:p>
    <w:p w14:paraId="0E696766" w14:textId="255C103F" w:rsidR="003A6FA6" w:rsidRPr="00155035" w:rsidRDefault="003A6FA6" w:rsidP="003278AF">
      <w:pPr>
        <w:ind w:firstLine="0"/>
        <w:rPr>
          <w:rFonts w:ascii="Times New Roman" w:hAnsi="Times New Roman" w:cs="Times New Roman"/>
          <w:b/>
          <w:sz w:val="23"/>
          <w:szCs w:val="23"/>
        </w:rPr>
      </w:pPr>
      <w:r w:rsidRPr="00155035">
        <w:rPr>
          <w:rFonts w:ascii="Times New Roman" w:hAnsi="Times New Roman" w:cs="Times New Roman"/>
          <w:b/>
          <w:sz w:val="23"/>
          <w:szCs w:val="23"/>
        </w:rPr>
        <w:t>4.3</w:t>
      </w:r>
      <w:r w:rsidR="00155035">
        <w:rPr>
          <w:rFonts w:ascii="Times New Roman" w:hAnsi="Times New Roman" w:cs="Times New Roman"/>
          <w:b/>
          <w:sz w:val="23"/>
          <w:szCs w:val="23"/>
        </w:rPr>
        <w:t xml:space="preserve"> </w:t>
      </w:r>
      <w:r w:rsidRPr="00155035">
        <w:rPr>
          <w:rFonts w:ascii="Times New Roman" w:hAnsi="Times New Roman" w:cs="Times New Roman"/>
          <w:b/>
          <w:sz w:val="23"/>
          <w:szCs w:val="23"/>
        </w:rPr>
        <w:t xml:space="preserve"> Asset Allocation</w:t>
      </w:r>
    </w:p>
    <w:p w14:paraId="1DF0AACB" w14:textId="4AEC2B14" w:rsidR="002F50AF" w:rsidRPr="00155035" w:rsidRDefault="005873FD" w:rsidP="00D47B4A">
      <w:pPr>
        <w:ind w:firstLine="0"/>
        <w:rPr>
          <w:rFonts w:ascii="Times New Roman" w:hAnsi="Times New Roman" w:cs="Times New Roman"/>
          <w:sz w:val="23"/>
          <w:szCs w:val="23"/>
        </w:rPr>
      </w:pPr>
      <w:r w:rsidRPr="00155035">
        <w:rPr>
          <w:rFonts w:ascii="Times New Roman" w:hAnsi="Times New Roman" w:cs="Times New Roman"/>
          <w:sz w:val="23"/>
          <w:szCs w:val="23"/>
        </w:rPr>
        <w:t>Conditional on choosing to enro</w:t>
      </w:r>
      <w:r w:rsidR="00DB786F" w:rsidRPr="00155035">
        <w:rPr>
          <w:rFonts w:ascii="Times New Roman" w:hAnsi="Times New Roman" w:cs="Times New Roman"/>
          <w:sz w:val="23"/>
          <w:szCs w:val="23"/>
        </w:rPr>
        <w:t>ll, respondents w</w:t>
      </w:r>
      <w:r w:rsidRPr="00155035">
        <w:rPr>
          <w:rFonts w:ascii="Times New Roman" w:hAnsi="Times New Roman" w:cs="Times New Roman"/>
          <w:sz w:val="23"/>
          <w:szCs w:val="23"/>
        </w:rPr>
        <w:t>ere asked how they would allocate their contribution</w:t>
      </w:r>
      <w:r w:rsidR="00A54EB7" w:rsidRPr="00155035">
        <w:rPr>
          <w:rFonts w:ascii="Times New Roman" w:hAnsi="Times New Roman" w:cs="Times New Roman"/>
          <w:sz w:val="23"/>
          <w:szCs w:val="23"/>
        </w:rPr>
        <w:t>s</w:t>
      </w:r>
      <w:r w:rsidRPr="00155035">
        <w:rPr>
          <w:rFonts w:ascii="Times New Roman" w:hAnsi="Times New Roman" w:cs="Times New Roman"/>
          <w:sz w:val="23"/>
          <w:szCs w:val="23"/>
        </w:rPr>
        <w:t xml:space="preserve"> between stocks and bonds</w:t>
      </w:r>
      <w:r w:rsidR="00A257C2" w:rsidRPr="00155035">
        <w:rPr>
          <w:rFonts w:ascii="Times New Roman" w:hAnsi="Times New Roman" w:cs="Times New Roman"/>
          <w:sz w:val="23"/>
          <w:szCs w:val="23"/>
        </w:rPr>
        <w:t xml:space="preserve">. </w:t>
      </w:r>
      <w:r w:rsidRPr="00155035">
        <w:rPr>
          <w:rFonts w:ascii="Times New Roman" w:hAnsi="Times New Roman" w:cs="Times New Roman"/>
          <w:sz w:val="23"/>
          <w:szCs w:val="23"/>
        </w:rPr>
        <w:t>Specifically, they had the follo</w:t>
      </w:r>
      <w:r w:rsidR="00746133" w:rsidRPr="00155035">
        <w:rPr>
          <w:rFonts w:ascii="Times New Roman" w:hAnsi="Times New Roman" w:cs="Times New Roman"/>
          <w:sz w:val="23"/>
          <w:szCs w:val="23"/>
        </w:rPr>
        <w:t>wing two options:</w:t>
      </w:r>
      <w:r w:rsidR="00A54EB7" w:rsidRPr="00155035">
        <w:rPr>
          <w:rFonts w:ascii="Times New Roman" w:hAnsi="Times New Roman" w:cs="Times New Roman"/>
          <w:sz w:val="23"/>
          <w:szCs w:val="23"/>
        </w:rPr>
        <w:t xml:space="preserve"> </w:t>
      </w:r>
      <w:r w:rsidR="003E4016" w:rsidRPr="00155035">
        <w:rPr>
          <w:rFonts w:ascii="Times New Roman" w:hAnsi="Times New Roman" w:cs="Times New Roman"/>
          <w:sz w:val="23"/>
          <w:szCs w:val="23"/>
        </w:rPr>
        <w:t xml:space="preserve"> </w:t>
      </w:r>
      <w:r w:rsidRPr="00155035">
        <w:rPr>
          <w:rFonts w:ascii="Times New Roman" w:hAnsi="Times New Roman" w:cs="Times New Roman"/>
          <w:sz w:val="23"/>
          <w:szCs w:val="23"/>
        </w:rPr>
        <w:t>(i) stick with the default allocation (50% stocks and 50% bonds), or (ii) write</w:t>
      </w:r>
      <w:r w:rsidR="00A54EB7" w:rsidRPr="00155035">
        <w:rPr>
          <w:rFonts w:ascii="Times New Roman" w:hAnsi="Times New Roman" w:cs="Times New Roman"/>
          <w:sz w:val="23"/>
          <w:szCs w:val="23"/>
        </w:rPr>
        <w:t xml:space="preserve"> in</w:t>
      </w:r>
      <w:r w:rsidRPr="00155035">
        <w:rPr>
          <w:rFonts w:ascii="Times New Roman" w:hAnsi="Times New Roman" w:cs="Times New Roman"/>
          <w:sz w:val="23"/>
          <w:szCs w:val="23"/>
        </w:rPr>
        <w:t xml:space="preserve"> the percentage</w:t>
      </w:r>
      <w:r w:rsidR="00A54EB7" w:rsidRPr="00155035">
        <w:rPr>
          <w:rFonts w:ascii="Times New Roman" w:hAnsi="Times New Roman" w:cs="Times New Roman"/>
          <w:sz w:val="23"/>
          <w:szCs w:val="23"/>
        </w:rPr>
        <w:t>s</w:t>
      </w:r>
      <w:r w:rsidRPr="00155035">
        <w:rPr>
          <w:rFonts w:ascii="Times New Roman" w:hAnsi="Times New Roman" w:cs="Times New Roman"/>
          <w:sz w:val="23"/>
          <w:szCs w:val="23"/>
        </w:rPr>
        <w:t xml:space="preserve"> they would allocate toward stocks and bonds</w:t>
      </w:r>
      <w:r w:rsidR="00F23FF5" w:rsidRPr="00155035">
        <w:rPr>
          <w:rFonts w:ascii="Times New Roman" w:hAnsi="Times New Roman" w:cs="Times New Roman"/>
          <w:sz w:val="23"/>
          <w:szCs w:val="23"/>
        </w:rPr>
        <w:t xml:space="preserve"> (with the total between the two being required to sum to 100%)</w:t>
      </w:r>
      <w:r w:rsidRPr="00155035">
        <w:rPr>
          <w:rFonts w:ascii="Times New Roman" w:hAnsi="Times New Roman" w:cs="Times New Roman"/>
          <w:sz w:val="23"/>
          <w:szCs w:val="23"/>
        </w:rPr>
        <w:t>.</w:t>
      </w:r>
    </w:p>
    <w:p w14:paraId="0FC2F569" w14:textId="77777777" w:rsidR="000D0E3E" w:rsidRPr="00155035" w:rsidRDefault="00FB266F" w:rsidP="000D0E3E">
      <w:pPr>
        <w:rPr>
          <w:rFonts w:ascii="Times New Roman" w:hAnsi="Times New Roman" w:cs="Times New Roman"/>
          <w:sz w:val="23"/>
          <w:szCs w:val="23"/>
        </w:rPr>
      </w:pPr>
      <w:r w:rsidRPr="00155035">
        <w:rPr>
          <w:rFonts w:ascii="Times New Roman" w:hAnsi="Times New Roman" w:cs="Times New Roman"/>
          <w:sz w:val="23"/>
          <w:szCs w:val="23"/>
        </w:rPr>
        <w:t>Table 2</w:t>
      </w:r>
      <w:r w:rsidR="00746133" w:rsidRPr="00155035">
        <w:rPr>
          <w:rFonts w:ascii="Times New Roman" w:hAnsi="Times New Roman" w:cs="Times New Roman"/>
          <w:sz w:val="23"/>
          <w:szCs w:val="23"/>
        </w:rPr>
        <w:t xml:space="preserve"> shows that</w:t>
      </w:r>
      <w:r w:rsidR="000D0E3E" w:rsidRPr="00155035">
        <w:rPr>
          <w:rFonts w:ascii="Times New Roman" w:hAnsi="Times New Roman" w:cs="Times New Roman"/>
          <w:sz w:val="23"/>
          <w:szCs w:val="23"/>
        </w:rPr>
        <w:t>, of those choosing to enroll</w:t>
      </w:r>
      <w:r w:rsidR="002F50AF" w:rsidRPr="00155035">
        <w:rPr>
          <w:rFonts w:ascii="Times New Roman" w:hAnsi="Times New Roman" w:cs="Times New Roman"/>
          <w:sz w:val="23"/>
          <w:szCs w:val="23"/>
        </w:rPr>
        <w:t xml:space="preserve">, </w:t>
      </w:r>
      <w:r w:rsidR="00746133" w:rsidRPr="00155035">
        <w:rPr>
          <w:rFonts w:ascii="Times New Roman" w:hAnsi="Times New Roman" w:cs="Times New Roman"/>
          <w:sz w:val="23"/>
          <w:szCs w:val="23"/>
        </w:rPr>
        <w:t>61% chose the default</w:t>
      </w:r>
      <w:r w:rsidR="00A257C2" w:rsidRPr="00155035">
        <w:rPr>
          <w:rFonts w:ascii="Times New Roman" w:hAnsi="Times New Roman" w:cs="Times New Roman"/>
          <w:sz w:val="23"/>
          <w:szCs w:val="23"/>
        </w:rPr>
        <w:t xml:space="preserve">. </w:t>
      </w:r>
      <w:r w:rsidR="000D0E3E" w:rsidRPr="00155035">
        <w:rPr>
          <w:rFonts w:ascii="Times New Roman" w:hAnsi="Times New Roman" w:cs="Times New Roman"/>
          <w:sz w:val="23"/>
          <w:szCs w:val="23"/>
        </w:rPr>
        <w:t>Of the remaining 39%</w:t>
      </w:r>
      <w:r w:rsidR="00647ABA" w:rsidRPr="00155035">
        <w:rPr>
          <w:rFonts w:ascii="Times New Roman" w:hAnsi="Times New Roman" w:cs="Times New Roman"/>
          <w:sz w:val="23"/>
          <w:szCs w:val="23"/>
        </w:rPr>
        <w:t xml:space="preserve"> who didn</w:t>
      </w:r>
      <w:r w:rsidR="000D0E3E" w:rsidRPr="00155035">
        <w:rPr>
          <w:rFonts w:ascii="Times New Roman" w:hAnsi="Times New Roman" w:cs="Times New Roman"/>
          <w:sz w:val="23"/>
          <w:szCs w:val="23"/>
        </w:rPr>
        <w:t>’t choose the default</w:t>
      </w:r>
      <w:r w:rsidR="00647ABA" w:rsidRPr="00155035">
        <w:rPr>
          <w:rFonts w:ascii="Times New Roman" w:hAnsi="Times New Roman" w:cs="Times New Roman"/>
          <w:sz w:val="23"/>
          <w:szCs w:val="23"/>
        </w:rPr>
        <w:t>, the average percent</w:t>
      </w:r>
      <w:r w:rsidR="00746133" w:rsidRPr="00155035">
        <w:rPr>
          <w:rFonts w:ascii="Times New Roman" w:hAnsi="Times New Roman" w:cs="Times New Roman"/>
          <w:sz w:val="23"/>
          <w:szCs w:val="23"/>
        </w:rPr>
        <w:t>age</w:t>
      </w:r>
      <w:r w:rsidR="00647ABA" w:rsidRPr="00155035">
        <w:rPr>
          <w:rFonts w:ascii="Times New Roman" w:hAnsi="Times New Roman" w:cs="Times New Roman"/>
          <w:sz w:val="23"/>
          <w:szCs w:val="23"/>
        </w:rPr>
        <w:t xml:space="preserve"> allocated to stocks was 57.7% in the </w:t>
      </w:r>
      <w:r w:rsidR="008F721D" w:rsidRPr="00155035">
        <w:rPr>
          <w:rFonts w:ascii="Times New Roman" w:hAnsi="Times New Roman" w:cs="Times New Roman"/>
          <w:i/>
          <w:sz w:val="23"/>
          <w:szCs w:val="23"/>
        </w:rPr>
        <w:t>Short</w:t>
      </w:r>
      <w:r w:rsidR="00647ABA" w:rsidRPr="00155035">
        <w:rPr>
          <w:rFonts w:ascii="Times New Roman" w:hAnsi="Times New Roman" w:cs="Times New Roman"/>
          <w:sz w:val="23"/>
          <w:szCs w:val="23"/>
        </w:rPr>
        <w:t xml:space="preserve"> condition and 59.3% in the </w:t>
      </w:r>
      <w:r w:rsidR="008F721D" w:rsidRPr="00155035">
        <w:rPr>
          <w:rFonts w:ascii="Times New Roman" w:hAnsi="Times New Roman" w:cs="Times New Roman"/>
          <w:i/>
          <w:sz w:val="23"/>
          <w:szCs w:val="23"/>
        </w:rPr>
        <w:t>Long</w:t>
      </w:r>
      <w:r w:rsidR="00647ABA" w:rsidRPr="00155035">
        <w:rPr>
          <w:rFonts w:ascii="Times New Roman" w:hAnsi="Times New Roman" w:cs="Times New Roman"/>
          <w:sz w:val="23"/>
          <w:szCs w:val="23"/>
        </w:rPr>
        <w:t xml:space="preserve"> condition</w:t>
      </w:r>
      <w:r w:rsidR="00A257C2" w:rsidRPr="00155035">
        <w:rPr>
          <w:rFonts w:ascii="Times New Roman" w:hAnsi="Times New Roman" w:cs="Times New Roman"/>
          <w:sz w:val="23"/>
          <w:szCs w:val="23"/>
        </w:rPr>
        <w:t xml:space="preserve">. </w:t>
      </w:r>
      <w:r w:rsidR="00746133" w:rsidRPr="00155035">
        <w:rPr>
          <w:rFonts w:ascii="Times New Roman" w:hAnsi="Times New Roman" w:cs="Times New Roman"/>
          <w:sz w:val="23"/>
          <w:szCs w:val="23"/>
        </w:rPr>
        <w:t>These are not statistically different from each other</w:t>
      </w:r>
      <w:r w:rsidR="00647ABA" w:rsidRPr="00155035">
        <w:rPr>
          <w:rFonts w:ascii="Times New Roman" w:hAnsi="Times New Roman" w:cs="Times New Roman"/>
          <w:sz w:val="23"/>
          <w:szCs w:val="23"/>
        </w:rPr>
        <w:t xml:space="preserve"> (t-test: </w:t>
      </w:r>
      <w:r w:rsidR="00647ABA" w:rsidRPr="00155035">
        <w:rPr>
          <w:rFonts w:ascii="Times New Roman" w:hAnsi="Times New Roman" w:cs="Times New Roman"/>
          <w:i/>
          <w:sz w:val="23"/>
          <w:szCs w:val="23"/>
        </w:rPr>
        <w:t>p</w:t>
      </w:r>
      <w:r w:rsidR="00647ABA" w:rsidRPr="00155035">
        <w:rPr>
          <w:rFonts w:ascii="Times New Roman" w:hAnsi="Times New Roman" w:cs="Times New Roman"/>
          <w:sz w:val="23"/>
          <w:szCs w:val="23"/>
        </w:rPr>
        <w:t xml:space="preserve"> = .548)</w:t>
      </w:r>
      <w:r w:rsidR="00A257C2" w:rsidRPr="00155035">
        <w:rPr>
          <w:rFonts w:ascii="Times New Roman" w:hAnsi="Times New Roman" w:cs="Times New Roman"/>
          <w:sz w:val="23"/>
          <w:szCs w:val="23"/>
        </w:rPr>
        <w:t xml:space="preserve">. </w:t>
      </w:r>
      <w:r w:rsidR="008A6E90" w:rsidRPr="00155035">
        <w:rPr>
          <w:rFonts w:ascii="Times New Roman" w:hAnsi="Times New Roman" w:cs="Times New Roman"/>
          <w:sz w:val="23"/>
          <w:szCs w:val="23"/>
        </w:rPr>
        <w:t>Even though</w:t>
      </w:r>
      <w:r w:rsidR="00746133" w:rsidRPr="00155035">
        <w:rPr>
          <w:rFonts w:ascii="Times New Roman" w:hAnsi="Times New Roman" w:cs="Times New Roman"/>
          <w:sz w:val="23"/>
          <w:szCs w:val="23"/>
        </w:rPr>
        <w:t xml:space="preserve"> one of the recommendations provided in the </w:t>
      </w:r>
      <w:r w:rsidR="008F721D" w:rsidRPr="00155035">
        <w:rPr>
          <w:rFonts w:ascii="Times New Roman" w:hAnsi="Times New Roman" w:cs="Times New Roman"/>
          <w:i/>
          <w:sz w:val="23"/>
          <w:szCs w:val="23"/>
        </w:rPr>
        <w:t>Short</w:t>
      </w:r>
      <w:r w:rsidR="00746133" w:rsidRPr="00155035">
        <w:rPr>
          <w:rFonts w:ascii="Times New Roman" w:hAnsi="Times New Roman" w:cs="Times New Roman"/>
          <w:sz w:val="23"/>
          <w:szCs w:val="23"/>
        </w:rPr>
        <w:t xml:space="preserve"> form was that the percentage that should be invested in bonds is equal to a person’s age</w:t>
      </w:r>
      <w:r w:rsidR="008A6E90" w:rsidRPr="00155035">
        <w:rPr>
          <w:rFonts w:ascii="Times New Roman" w:hAnsi="Times New Roman" w:cs="Times New Roman"/>
          <w:sz w:val="23"/>
          <w:szCs w:val="23"/>
        </w:rPr>
        <w:t>, very few</w:t>
      </w:r>
      <w:r w:rsidR="00746133" w:rsidRPr="00155035">
        <w:rPr>
          <w:rFonts w:ascii="Times New Roman" w:hAnsi="Times New Roman" w:cs="Times New Roman"/>
          <w:sz w:val="23"/>
          <w:szCs w:val="23"/>
        </w:rPr>
        <w:t xml:space="preserve"> respondents followed this recommendation</w:t>
      </w:r>
      <w:r w:rsidR="00F23FF5" w:rsidRPr="00155035">
        <w:rPr>
          <w:rFonts w:ascii="Times New Roman" w:hAnsi="Times New Roman" w:cs="Times New Roman"/>
          <w:sz w:val="23"/>
          <w:szCs w:val="23"/>
        </w:rPr>
        <w:t>,</w:t>
      </w:r>
      <w:r w:rsidR="00746133" w:rsidRPr="00155035">
        <w:rPr>
          <w:rFonts w:ascii="Times New Roman" w:hAnsi="Times New Roman" w:cs="Times New Roman"/>
          <w:sz w:val="23"/>
          <w:szCs w:val="23"/>
        </w:rPr>
        <w:t xml:space="preserve"> and this was not differen</w:t>
      </w:r>
      <w:r w:rsidR="00F23FF5" w:rsidRPr="00155035">
        <w:rPr>
          <w:rFonts w:ascii="Times New Roman" w:hAnsi="Times New Roman" w:cs="Times New Roman"/>
          <w:sz w:val="23"/>
          <w:szCs w:val="23"/>
        </w:rPr>
        <w:t xml:space="preserve">t across the </w:t>
      </w:r>
      <w:r w:rsidR="008F721D" w:rsidRPr="00155035">
        <w:rPr>
          <w:rFonts w:ascii="Times New Roman" w:hAnsi="Times New Roman" w:cs="Times New Roman"/>
          <w:i/>
          <w:sz w:val="23"/>
          <w:szCs w:val="23"/>
        </w:rPr>
        <w:t>Short</w:t>
      </w:r>
      <w:r w:rsidR="00F23FF5" w:rsidRPr="00155035">
        <w:rPr>
          <w:rFonts w:ascii="Times New Roman" w:hAnsi="Times New Roman" w:cs="Times New Roman"/>
          <w:sz w:val="23"/>
          <w:szCs w:val="23"/>
        </w:rPr>
        <w:t xml:space="preserve"> and </w:t>
      </w:r>
      <w:r w:rsidR="008F721D" w:rsidRPr="00155035">
        <w:rPr>
          <w:rFonts w:ascii="Times New Roman" w:hAnsi="Times New Roman" w:cs="Times New Roman"/>
          <w:i/>
          <w:sz w:val="23"/>
          <w:szCs w:val="23"/>
        </w:rPr>
        <w:t>Long</w:t>
      </w:r>
      <w:r w:rsidR="00746133" w:rsidRPr="00155035">
        <w:rPr>
          <w:rFonts w:ascii="Times New Roman" w:hAnsi="Times New Roman" w:cs="Times New Roman"/>
          <w:sz w:val="23"/>
          <w:szCs w:val="23"/>
        </w:rPr>
        <w:t xml:space="preserve"> </w:t>
      </w:r>
      <w:r w:rsidR="008A6E90" w:rsidRPr="00155035">
        <w:rPr>
          <w:rFonts w:ascii="Times New Roman" w:hAnsi="Times New Roman" w:cs="Times New Roman"/>
          <w:sz w:val="23"/>
          <w:szCs w:val="23"/>
        </w:rPr>
        <w:t>conditions</w:t>
      </w:r>
      <w:r w:rsidR="00746133" w:rsidRPr="00155035">
        <w:rPr>
          <w:rFonts w:ascii="Times New Roman" w:hAnsi="Times New Roman" w:cs="Times New Roman"/>
          <w:sz w:val="23"/>
          <w:szCs w:val="23"/>
        </w:rPr>
        <w:t>.</w:t>
      </w:r>
    </w:p>
    <w:p w14:paraId="3312DF1B" w14:textId="6FAC515F" w:rsidR="00677542" w:rsidRPr="00155035" w:rsidRDefault="00FB266F" w:rsidP="000D0E3E">
      <w:pPr>
        <w:rPr>
          <w:rFonts w:ascii="Times New Roman" w:hAnsi="Times New Roman" w:cs="Times New Roman"/>
          <w:sz w:val="23"/>
          <w:szCs w:val="23"/>
        </w:rPr>
      </w:pPr>
      <w:r w:rsidRPr="00155035">
        <w:rPr>
          <w:rFonts w:ascii="Times New Roman" w:hAnsi="Times New Roman" w:cs="Times New Roman"/>
          <w:sz w:val="23"/>
          <w:szCs w:val="23"/>
        </w:rPr>
        <w:t xml:space="preserve">Column </w:t>
      </w:r>
      <w:r w:rsidR="000A70DC" w:rsidRPr="00155035">
        <w:rPr>
          <w:rFonts w:ascii="Times New Roman" w:hAnsi="Times New Roman" w:cs="Times New Roman"/>
          <w:sz w:val="23"/>
          <w:szCs w:val="23"/>
        </w:rPr>
        <w:t xml:space="preserve">4 </w:t>
      </w:r>
      <w:r w:rsidRPr="00155035">
        <w:rPr>
          <w:rFonts w:ascii="Times New Roman" w:hAnsi="Times New Roman" w:cs="Times New Roman"/>
          <w:sz w:val="23"/>
          <w:szCs w:val="23"/>
        </w:rPr>
        <w:t xml:space="preserve">of </w:t>
      </w:r>
      <w:r w:rsidR="005873FD" w:rsidRPr="00155035">
        <w:rPr>
          <w:rFonts w:ascii="Times New Roman" w:hAnsi="Times New Roman" w:cs="Times New Roman"/>
          <w:sz w:val="23"/>
          <w:szCs w:val="23"/>
        </w:rPr>
        <w:t xml:space="preserve">Table </w:t>
      </w:r>
      <w:r w:rsidRPr="00155035">
        <w:rPr>
          <w:rFonts w:ascii="Times New Roman" w:hAnsi="Times New Roman" w:cs="Times New Roman"/>
          <w:sz w:val="23"/>
          <w:szCs w:val="23"/>
        </w:rPr>
        <w:t>3</w:t>
      </w:r>
      <w:r w:rsidR="005C7CC6" w:rsidRPr="00155035">
        <w:rPr>
          <w:rFonts w:ascii="Times New Roman" w:hAnsi="Times New Roman" w:cs="Times New Roman"/>
          <w:sz w:val="23"/>
          <w:szCs w:val="23"/>
        </w:rPr>
        <w:t xml:space="preserve"> shows the </w:t>
      </w:r>
      <w:r w:rsidR="00796AA4" w:rsidRPr="00155035">
        <w:rPr>
          <w:rFonts w:ascii="Times New Roman" w:hAnsi="Times New Roman" w:cs="Times New Roman"/>
          <w:sz w:val="23"/>
          <w:szCs w:val="23"/>
        </w:rPr>
        <w:t>marg</w:t>
      </w:r>
      <w:r w:rsidR="00FA79C9" w:rsidRPr="00155035">
        <w:rPr>
          <w:rFonts w:ascii="Times New Roman" w:hAnsi="Times New Roman" w:cs="Times New Roman"/>
          <w:sz w:val="23"/>
          <w:szCs w:val="23"/>
        </w:rPr>
        <w:t>inal effects</w:t>
      </w:r>
      <w:r w:rsidR="00796AA4" w:rsidRPr="00155035">
        <w:rPr>
          <w:rFonts w:ascii="Times New Roman" w:hAnsi="Times New Roman" w:cs="Times New Roman"/>
          <w:sz w:val="23"/>
          <w:szCs w:val="23"/>
        </w:rPr>
        <w:t xml:space="preserve"> </w:t>
      </w:r>
      <w:r w:rsidR="0093769D" w:rsidRPr="00155035">
        <w:rPr>
          <w:rFonts w:ascii="Times New Roman" w:hAnsi="Times New Roman" w:cs="Times New Roman"/>
          <w:sz w:val="23"/>
          <w:szCs w:val="23"/>
        </w:rPr>
        <w:t>of</w:t>
      </w:r>
      <w:r w:rsidR="005C7CC6" w:rsidRPr="00155035">
        <w:rPr>
          <w:rFonts w:ascii="Times New Roman" w:hAnsi="Times New Roman" w:cs="Times New Roman"/>
          <w:sz w:val="23"/>
          <w:szCs w:val="23"/>
        </w:rPr>
        <w:t xml:space="preserve"> a probit model </w:t>
      </w:r>
      <w:r w:rsidR="0093769D" w:rsidRPr="00155035">
        <w:rPr>
          <w:rFonts w:ascii="Times New Roman" w:hAnsi="Times New Roman" w:cs="Times New Roman"/>
          <w:sz w:val="23"/>
          <w:szCs w:val="23"/>
        </w:rPr>
        <w:t>of</w:t>
      </w:r>
      <w:r w:rsidR="005C7CC6" w:rsidRPr="00155035">
        <w:rPr>
          <w:rFonts w:ascii="Times New Roman" w:hAnsi="Times New Roman" w:cs="Times New Roman"/>
          <w:sz w:val="23"/>
          <w:szCs w:val="23"/>
        </w:rPr>
        <w:t xml:space="preserve"> choos</w:t>
      </w:r>
      <w:r w:rsidR="00FA79C9" w:rsidRPr="00155035">
        <w:rPr>
          <w:rFonts w:ascii="Times New Roman" w:hAnsi="Times New Roman" w:cs="Times New Roman"/>
          <w:sz w:val="23"/>
          <w:szCs w:val="23"/>
        </w:rPr>
        <w:t>ing the default allocation</w:t>
      </w:r>
      <w:r w:rsidR="00E1693F" w:rsidRPr="00155035">
        <w:rPr>
          <w:rFonts w:ascii="Times New Roman" w:hAnsi="Times New Roman" w:cs="Times New Roman"/>
          <w:sz w:val="23"/>
          <w:szCs w:val="23"/>
        </w:rPr>
        <w:t>, if enrolled</w:t>
      </w:r>
      <w:r w:rsidR="000D0E3E" w:rsidRPr="00155035">
        <w:rPr>
          <w:rFonts w:ascii="Times New Roman" w:hAnsi="Times New Roman" w:cs="Times New Roman"/>
          <w:sz w:val="23"/>
          <w:szCs w:val="23"/>
        </w:rPr>
        <w:t>; t</w:t>
      </w:r>
      <w:r w:rsidR="00F23FF5" w:rsidRPr="00155035">
        <w:rPr>
          <w:rFonts w:ascii="Times New Roman" w:hAnsi="Times New Roman" w:cs="Times New Roman"/>
          <w:sz w:val="23"/>
          <w:szCs w:val="23"/>
        </w:rPr>
        <w:t xml:space="preserve">he </w:t>
      </w:r>
      <w:r w:rsidR="008F721D" w:rsidRPr="00155035">
        <w:rPr>
          <w:rFonts w:ascii="Times New Roman" w:hAnsi="Times New Roman" w:cs="Times New Roman"/>
          <w:i/>
          <w:sz w:val="23"/>
          <w:szCs w:val="23"/>
        </w:rPr>
        <w:t>Short</w:t>
      </w:r>
      <w:r w:rsidR="00F23FF5" w:rsidRPr="00155035">
        <w:rPr>
          <w:rFonts w:ascii="Times New Roman" w:hAnsi="Times New Roman" w:cs="Times New Roman"/>
          <w:sz w:val="23"/>
          <w:szCs w:val="23"/>
        </w:rPr>
        <w:t xml:space="preserve"> form condition</w:t>
      </w:r>
      <w:r w:rsidR="00A5080D" w:rsidRPr="00155035">
        <w:rPr>
          <w:rFonts w:ascii="Times New Roman" w:hAnsi="Times New Roman" w:cs="Times New Roman"/>
          <w:sz w:val="23"/>
          <w:szCs w:val="23"/>
        </w:rPr>
        <w:t xml:space="preserve"> has no</w:t>
      </w:r>
      <w:r w:rsidR="00F23FF5" w:rsidRPr="00155035">
        <w:rPr>
          <w:rFonts w:ascii="Times New Roman" w:hAnsi="Times New Roman" w:cs="Times New Roman"/>
          <w:sz w:val="23"/>
          <w:szCs w:val="23"/>
        </w:rPr>
        <w:t xml:space="preserve"> meaningful</w:t>
      </w:r>
      <w:r w:rsidR="00A5080D" w:rsidRPr="00155035">
        <w:rPr>
          <w:rFonts w:ascii="Times New Roman" w:hAnsi="Times New Roman" w:cs="Times New Roman"/>
          <w:sz w:val="23"/>
          <w:szCs w:val="23"/>
        </w:rPr>
        <w:t xml:space="preserve"> effect on choosing the default</w:t>
      </w:r>
      <w:r w:rsidR="000D0E3E" w:rsidRPr="00155035">
        <w:rPr>
          <w:rFonts w:ascii="Times New Roman" w:hAnsi="Times New Roman" w:cs="Times New Roman"/>
          <w:sz w:val="23"/>
          <w:szCs w:val="23"/>
        </w:rPr>
        <w:t xml:space="preserve">. </w:t>
      </w:r>
      <w:r w:rsidRPr="00155035">
        <w:rPr>
          <w:rFonts w:ascii="Times New Roman" w:hAnsi="Times New Roman" w:cs="Times New Roman"/>
          <w:sz w:val="23"/>
          <w:szCs w:val="23"/>
        </w:rPr>
        <w:t xml:space="preserve">Column </w:t>
      </w:r>
      <w:r w:rsidR="00F620F8" w:rsidRPr="00155035">
        <w:rPr>
          <w:rFonts w:ascii="Times New Roman" w:hAnsi="Times New Roman" w:cs="Times New Roman"/>
          <w:sz w:val="23"/>
          <w:szCs w:val="23"/>
        </w:rPr>
        <w:t xml:space="preserve">5 </w:t>
      </w:r>
      <w:r w:rsidRPr="00155035">
        <w:rPr>
          <w:rFonts w:ascii="Times New Roman" w:hAnsi="Times New Roman" w:cs="Times New Roman"/>
          <w:sz w:val="23"/>
          <w:szCs w:val="23"/>
        </w:rPr>
        <w:t>of Table 3</w:t>
      </w:r>
      <w:r w:rsidR="009B4499" w:rsidRPr="00155035">
        <w:rPr>
          <w:rFonts w:ascii="Times New Roman" w:hAnsi="Times New Roman" w:cs="Times New Roman"/>
          <w:sz w:val="23"/>
          <w:szCs w:val="23"/>
        </w:rPr>
        <w:t xml:space="preserve"> s</w:t>
      </w:r>
      <w:r w:rsidR="00D9632F" w:rsidRPr="00155035">
        <w:rPr>
          <w:rFonts w:ascii="Times New Roman" w:hAnsi="Times New Roman" w:cs="Times New Roman"/>
          <w:sz w:val="23"/>
          <w:szCs w:val="23"/>
        </w:rPr>
        <w:t>hows the results of an OLS regression</w:t>
      </w:r>
      <w:r w:rsidR="009B4499" w:rsidRPr="00155035">
        <w:rPr>
          <w:rFonts w:ascii="Times New Roman" w:hAnsi="Times New Roman" w:cs="Times New Roman"/>
          <w:sz w:val="23"/>
          <w:szCs w:val="23"/>
        </w:rPr>
        <w:t xml:space="preserve"> of </w:t>
      </w:r>
      <w:r w:rsidR="007268A9" w:rsidRPr="00155035">
        <w:rPr>
          <w:rFonts w:ascii="Times New Roman" w:hAnsi="Times New Roman" w:cs="Times New Roman"/>
          <w:sz w:val="23"/>
          <w:szCs w:val="23"/>
        </w:rPr>
        <w:t xml:space="preserve">the </w:t>
      </w:r>
      <w:r w:rsidR="009B4499" w:rsidRPr="00155035">
        <w:rPr>
          <w:rFonts w:ascii="Times New Roman" w:hAnsi="Times New Roman" w:cs="Times New Roman"/>
          <w:sz w:val="23"/>
          <w:szCs w:val="23"/>
        </w:rPr>
        <w:t>percent stock allocatio</w:t>
      </w:r>
      <w:r w:rsidR="00D9632F" w:rsidRPr="00155035">
        <w:rPr>
          <w:rFonts w:ascii="Times New Roman" w:hAnsi="Times New Roman" w:cs="Times New Roman"/>
          <w:sz w:val="23"/>
          <w:szCs w:val="23"/>
        </w:rPr>
        <w:t>n, if enrolled</w:t>
      </w:r>
      <w:r w:rsidR="005018A8" w:rsidRPr="00155035">
        <w:rPr>
          <w:rFonts w:ascii="Times New Roman" w:hAnsi="Times New Roman" w:cs="Times New Roman"/>
          <w:sz w:val="23"/>
          <w:szCs w:val="23"/>
        </w:rPr>
        <w:t xml:space="preserve"> and no</w:t>
      </w:r>
      <w:r w:rsidR="00827600" w:rsidRPr="00155035">
        <w:rPr>
          <w:rFonts w:ascii="Times New Roman" w:hAnsi="Times New Roman" w:cs="Times New Roman"/>
          <w:sz w:val="23"/>
          <w:szCs w:val="23"/>
        </w:rPr>
        <w:t>t choosing the default</w:t>
      </w:r>
      <w:r w:rsidR="00A257C2" w:rsidRPr="00155035">
        <w:rPr>
          <w:rFonts w:ascii="Times New Roman" w:hAnsi="Times New Roman" w:cs="Times New Roman"/>
          <w:sz w:val="23"/>
          <w:szCs w:val="23"/>
        </w:rPr>
        <w:t xml:space="preserve">. </w:t>
      </w:r>
      <w:r w:rsidR="00D9632F" w:rsidRPr="00155035">
        <w:rPr>
          <w:rFonts w:ascii="Times New Roman" w:hAnsi="Times New Roman" w:cs="Times New Roman"/>
          <w:sz w:val="23"/>
          <w:szCs w:val="23"/>
        </w:rPr>
        <w:t xml:space="preserve">Again, the </w:t>
      </w:r>
      <w:r w:rsidR="008F721D" w:rsidRPr="00155035">
        <w:rPr>
          <w:rFonts w:ascii="Times New Roman" w:hAnsi="Times New Roman" w:cs="Times New Roman"/>
          <w:i/>
          <w:sz w:val="23"/>
          <w:szCs w:val="23"/>
        </w:rPr>
        <w:t>Short</w:t>
      </w:r>
      <w:r w:rsidR="00D9632F" w:rsidRPr="00155035">
        <w:rPr>
          <w:rFonts w:ascii="Times New Roman" w:hAnsi="Times New Roman" w:cs="Times New Roman"/>
          <w:sz w:val="23"/>
          <w:szCs w:val="23"/>
        </w:rPr>
        <w:t xml:space="preserve"> condition</w:t>
      </w:r>
      <w:r w:rsidR="009B4499" w:rsidRPr="00155035">
        <w:rPr>
          <w:rFonts w:ascii="Times New Roman" w:hAnsi="Times New Roman" w:cs="Times New Roman"/>
          <w:sz w:val="23"/>
          <w:szCs w:val="23"/>
        </w:rPr>
        <w:t xml:space="preserve"> has no effect on the percent</w:t>
      </w:r>
      <w:r w:rsidR="007268A9" w:rsidRPr="00155035">
        <w:rPr>
          <w:rFonts w:ascii="Times New Roman" w:hAnsi="Times New Roman" w:cs="Times New Roman"/>
          <w:sz w:val="23"/>
          <w:szCs w:val="23"/>
        </w:rPr>
        <w:t>age</w:t>
      </w:r>
      <w:r w:rsidR="009B4499" w:rsidRPr="00155035">
        <w:rPr>
          <w:rFonts w:ascii="Times New Roman" w:hAnsi="Times New Roman" w:cs="Times New Roman"/>
          <w:sz w:val="23"/>
          <w:szCs w:val="23"/>
        </w:rPr>
        <w:t xml:space="preserve"> of funds allocated to stocks</w:t>
      </w:r>
      <w:r w:rsidR="000D0E3E" w:rsidRPr="00155035">
        <w:rPr>
          <w:rFonts w:ascii="Times New Roman" w:hAnsi="Times New Roman" w:cs="Times New Roman"/>
          <w:sz w:val="23"/>
          <w:szCs w:val="23"/>
        </w:rPr>
        <w:t>. However, higher financial literacy significantly reduces the likelihood of choosing the default, as well as increasing the increasing the percentage allocated to stocks, as we might expect.</w:t>
      </w:r>
      <w:r w:rsidR="006210CB" w:rsidRPr="00155035">
        <w:rPr>
          <w:rFonts w:ascii="Times New Roman" w:hAnsi="Times New Roman" w:cs="Times New Roman"/>
          <w:sz w:val="23"/>
          <w:szCs w:val="23"/>
        </w:rPr>
        <w:t xml:space="preserve"> </w:t>
      </w:r>
      <w:r w:rsidR="007268A9" w:rsidRPr="00155035">
        <w:rPr>
          <w:rFonts w:ascii="Times New Roman" w:hAnsi="Times New Roman" w:cs="Times New Roman"/>
          <w:sz w:val="23"/>
          <w:szCs w:val="23"/>
        </w:rPr>
        <w:t>Overall, providing the specific recommendations described here seems to have had little impact on the percentages of contributions allocated to stocks and bonds</w:t>
      </w:r>
      <w:r w:rsidR="00745120" w:rsidRPr="00155035">
        <w:rPr>
          <w:rFonts w:ascii="Times New Roman" w:hAnsi="Times New Roman" w:cs="Times New Roman"/>
          <w:sz w:val="23"/>
          <w:szCs w:val="23"/>
        </w:rPr>
        <w:t xml:space="preserve">. </w:t>
      </w:r>
    </w:p>
    <w:p w14:paraId="3EB7C878" w14:textId="0122F5BD" w:rsidR="003A6FA6" w:rsidRPr="00155035" w:rsidRDefault="00155035" w:rsidP="003278AF">
      <w:pPr>
        <w:ind w:firstLine="0"/>
        <w:rPr>
          <w:rFonts w:ascii="Times New Roman" w:hAnsi="Times New Roman" w:cs="Times New Roman"/>
          <w:b/>
          <w:sz w:val="24"/>
          <w:szCs w:val="23"/>
        </w:rPr>
      </w:pPr>
      <w:r w:rsidRPr="00155035">
        <w:rPr>
          <w:rFonts w:ascii="Times New Roman" w:hAnsi="Times New Roman" w:cs="Times New Roman"/>
          <w:b/>
          <w:sz w:val="24"/>
          <w:szCs w:val="23"/>
        </w:rPr>
        <w:t xml:space="preserve">5 </w:t>
      </w:r>
      <w:r w:rsidR="00745120" w:rsidRPr="00155035">
        <w:rPr>
          <w:rFonts w:ascii="Times New Roman" w:hAnsi="Times New Roman" w:cs="Times New Roman"/>
          <w:b/>
          <w:sz w:val="24"/>
          <w:szCs w:val="23"/>
        </w:rPr>
        <w:t xml:space="preserve"> </w:t>
      </w:r>
      <w:r w:rsidR="003A6FA6" w:rsidRPr="00155035">
        <w:rPr>
          <w:rFonts w:ascii="Times New Roman" w:hAnsi="Times New Roman" w:cs="Times New Roman"/>
          <w:b/>
          <w:sz w:val="24"/>
          <w:szCs w:val="23"/>
        </w:rPr>
        <w:t>Replica</w:t>
      </w:r>
      <w:r w:rsidR="004B4614" w:rsidRPr="00155035">
        <w:rPr>
          <w:rFonts w:ascii="Times New Roman" w:hAnsi="Times New Roman" w:cs="Times New Roman"/>
          <w:b/>
          <w:sz w:val="24"/>
          <w:szCs w:val="23"/>
        </w:rPr>
        <w:t>tion u</w:t>
      </w:r>
      <w:r w:rsidR="003A6FA6" w:rsidRPr="00155035">
        <w:rPr>
          <w:rFonts w:ascii="Times New Roman" w:hAnsi="Times New Roman" w:cs="Times New Roman"/>
          <w:b/>
          <w:sz w:val="24"/>
          <w:szCs w:val="23"/>
        </w:rPr>
        <w:t>si</w:t>
      </w:r>
      <w:r w:rsidR="004B4614" w:rsidRPr="00155035">
        <w:rPr>
          <w:rFonts w:ascii="Times New Roman" w:hAnsi="Times New Roman" w:cs="Times New Roman"/>
          <w:b/>
          <w:sz w:val="24"/>
          <w:szCs w:val="23"/>
        </w:rPr>
        <w:t>ng</w:t>
      </w:r>
      <w:r w:rsidR="00816E9B" w:rsidRPr="00155035">
        <w:rPr>
          <w:rFonts w:ascii="Times New Roman" w:hAnsi="Times New Roman" w:cs="Times New Roman"/>
          <w:b/>
          <w:sz w:val="24"/>
          <w:szCs w:val="23"/>
        </w:rPr>
        <w:t xml:space="preserve"> </w:t>
      </w:r>
      <w:r w:rsidR="00B77B9A" w:rsidRPr="00155035">
        <w:rPr>
          <w:rFonts w:ascii="Times New Roman" w:hAnsi="Times New Roman" w:cs="Times New Roman"/>
          <w:b/>
          <w:sz w:val="24"/>
          <w:szCs w:val="23"/>
        </w:rPr>
        <w:t xml:space="preserve">Two </w:t>
      </w:r>
      <w:r w:rsidR="00816E9B" w:rsidRPr="00155035">
        <w:rPr>
          <w:rFonts w:ascii="Times New Roman" w:hAnsi="Times New Roman" w:cs="Times New Roman"/>
          <w:b/>
          <w:sz w:val="24"/>
          <w:szCs w:val="23"/>
        </w:rPr>
        <w:t>Alternative Samples</w:t>
      </w:r>
    </w:p>
    <w:p w14:paraId="5DDF1B24" w14:textId="36306F3C" w:rsidR="00B006DD" w:rsidRPr="00155035" w:rsidRDefault="00470265" w:rsidP="00D47B4A">
      <w:pPr>
        <w:ind w:firstLine="0"/>
        <w:rPr>
          <w:rFonts w:ascii="Times New Roman" w:hAnsi="Times New Roman" w:cs="Times New Roman"/>
          <w:sz w:val="23"/>
          <w:szCs w:val="23"/>
        </w:rPr>
      </w:pPr>
      <w:r w:rsidRPr="00155035">
        <w:rPr>
          <w:rFonts w:ascii="Times New Roman" w:hAnsi="Times New Roman" w:cs="Times New Roman"/>
          <w:sz w:val="23"/>
          <w:szCs w:val="23"/>
        </w:rPr>
        <w:t xml:space="preserve">After documenting </w:t>
      </w:r>
      <w:r w:rsidR="002A7F90" w:rsidRPr="00155035">
        <w:rPr>
          <w:rFonts w:ascii="Times New Roman" w:hAnsi="Times New Roman" w:cs="Times New Roman"/>
          <w:sz w:val="23"/>
          <w:szCs w:val="23"/>
        </w:rPr>
        <w:t xml:space="preserve">that </w:t>
      </w:r>
      <w:r w:rsidR="004D2398">
        <w:rPr>
          <w:rFonts w:ascii="Times New Roman" w:hAnsi="Times New Roman" w:cs="Times New Roman"/>
          <w:sz w:val="23"/>
          <w:szCs w:val="23"/>
        </w:rPr>
        <w:t>making the plan information more concise</w:t>
      </w:r>
      <w:r w:rsidRPr="00155035">
        <w:rPr>
          <w:rFonts w:ascii="Times New Roman" w:hAnsi="Times New Roman" w:cs="Times New Roman"/>
          <w:sz w:val="23"/>
          <w:szCs w:val="23"/>
        </w:rPr>
        <w:t xml:space="preserve"> </w:t>
      </w:r>
      <w:r w:rsidR="002A7F90" w:rsidRPr="00155035">
        <w:rPr>
          <w:rFonts w:ascii="Times New Roman" w:hAnsi="Times New Roman" w:cs="Times New Roman"/>
          <w:sz w:val="23"/>
          <w:szCs w:val="23"/>
        </w:rPr>
        <w:t>ha</w:t>
      </w:r>
      <w:r w:rsidR="00037B24">
        <w:rPr>
          <w:rFonts w:ascii="Times New Roman" w:hAnsi="Times New Roman" w:cs="Times New Roman"/>
          <w:sz w:val="23"/>
          <w:szCs w:val="23"/>
        </w:rPr>
        <w:t>d little</w:t>
      </w:r>
      <w:r w:rsidR="00004562" w:rsidRPr="00155035">
        <w:rPr>
          <w:rFonts w:ascii="Times New Roman" w:hAnsi="Times New Roman" w:cs="Times New Roman"/>
          <w:sz w:val="23"/>
          <w:szCs w:val="23"/>
        </w:rPr>
        <w:t xml:space="preserve"> effect on the planning</w:t>
      </w:r>
      <w:r w:rsidR="00DC5B9A" w:rsidRPr="00155035">
        <w:rPr>
          <w:rFonts w:ascii="Times New Roman" w:hAnsi="Times New Roman" w:cs="Times New Roman"/>
          <w:sz w:val="23"/>
          <w:szCs w:val="23"/>
        </w:rPr>
        <w:t xml:space="preserve"> decisions of a representative Qualtrics panel of recently employed adults</w:t>
      </w:r>
      <w:r w:rsidR="00004562" w:rsidRPr="00155035">
        <w:rPr>
          <w:rFonts w:ascii="Times New Roman" w:hAnsi="Times New Roman" w:cs="Times New Roman"/>
          <w:sz w:val="23"/>
          <w:szCs w:val="23"/>
        </w:rPr>
        <w:t>, concerns arose about the</w:t>
      </w:r>
      <w:r w:rsidR="002A7F90" w:rsidRPr="00155035">
        <w:rPr>
          <w:rFonts w:ascii="Times New Roman" w:hAnsi="Times New Roman" w:cs="Times New Roman"/>
          <w:sz w:val="23"/>
          <w:szCs w:val="23"/>
        </w:rPr>
        <w:t xml:space="preserve"> </w:t>
      </w:r>
      <w:r w:rsidR="002A7F90" w:rsidRPr="00155035">
        <w:rPr>
          <w:rFonts w:ascii="Times New Roman" w:hAnsi="Times New Roman" w:cs="Times New Roman"/>
          <w:sz w:val="23"/>
          <w:szCs w:val="23"/>
        </w:rPr>
        <w:lastRenderedPageBreak/>
        <w:t>pos</w:t>
      </w:r>
      <w:r w:rsidR="00004562" w:rsidRPr="00155035">
        <w:rPr>
          <w:rFonts w:ascii="Times New Roman" w:hAnsi="Times New Roman" w:cs="Times New Roman"/>
          <w:sz w:val="23"/>
          <w:szCs w:val="23"/>
        </w:rPr>
        <w:t>sibility</w:t>
      </w:r>
      <w:r w:rsidRPr="00155035">
        <w:rPr>
          <w:rFonts w:ascii="Times New Roman" w:hAnsi="Times New Roman" w:cs="Times New Roman"/>
          <w:sz w:val="23"/>
          <w:szCs w:val="23"/>
        </w:rPr>
        <w:t xml:space="preserve"> </w:t>
      </w:r>
      <w:r w:rsidR="002A7F90" w:rsidRPr="00155035">
        <w:rPr>
          <w:rFonts w:ascii="Times New Roman" w:hAnsi="Times New Roman" w:cs="Times New Roman"/>
          <w:sz w:val="23"/>
          <w:szCs w:val="23"/>
        </w:rPr>
        <w:t xml:space="preserve">that </w:t>
      </w:r>
      <w:r w:rsidR="00DC5B9A" w:rsidRPr="00155035">
        <w:rPr>
          <w:rFonts w:ascii="Times New Roman" w:hAnsi="Times New Roman" w:cs="Times New Roman"/>
          <w:sz w:val="23"/>
          <w:szCs w:val="23"/>
        </w:rPr>
        <w:t>respondents’ prior</w:t>
      </w:r>
      <w:r w:rsidR="002A7F90" w:rsidRPr="00155035">
        <w:rPr>
          <w:rFonts w:ascii="Times New Roman" w:hAnsi="Times New Roman" w:cs="Times New Roman"/>
          <w:sz w:val="23"/>
          <w:szCs w:val="23"/>
        </w:rPr>
        <w:t xml:space="preserve"> </w:t>
      </w:r>
      <w:r w:rsidR="005267AA" w:rsidRPr="00155035">
        <w:rPr>
          <w:rFonts w:ascii="Times New Roman" w:hAnsi="Times New Roman" w:cs="Times New Roman"/>
          <w:sz w:val="23"/>
          <w:szCs w:val="23"/>
        </w:rPr>
        <w:t xml:space="preserve">enrollment choices </w:t>
      </w:r>
      <w:r w:rsidR="003E6CE0" w:rsidRPr="00155035">
        <w:rPr>
          <w:rFonts w:ascii="Times New Roman" w:hAnsi="Times New Roman" w:cs="Times New Roman"/>
          <w:sz w:val="23"/>
          <w:szCs w:val="23"/>
        </w:rPr>
        <w:t>acted as an anchor</w:t>
      </w:r>
      <w:r w:rsidR="00DC5B9A" w:rsidRPr="00155035">
        <w:rPr>
          <w:rFonts w:ascii="Times New Roman" w:hAnsi="Times New Roman" w:cs="Times New Roman"/>
          <w:sz w:val="23"/>
          <w:szCs w:val="23"/>
        </w:rPr>
        <w:t xml:space="preserve"> for their</w:t>
      </w:r>
      <w:r w:rsidR="005267AA" w:rsidRPr="00155035">
        <w:rPr>
          <w:rFonts w:ascii="Times New Roman" w:hAnsi="Times New Roman" w:cs="Times New Roman"/>
          <w:sz w:val="23"/>
          <w:szCs w:val="23"/>
        </w:rPr>
        <w:t xml:space="preserve"> behavior in the survey</w:t>
      </w:r>
      <w:r w:rsidR="00DC5B9A" w:rsidRPr="00155035">
        <w:rPr>
          <w:rFonts w:ascii="Times New Roman" w:hAnsi="Times New Roman" w:cs="Times New Roman"/>
          <w:sz w:val="23"/>
          <w:szCs w:val="23"/>
        </w:rPr>
        <w:t>;</w:t>
      </w:r>
      <w:r w:rsidR="00DB399A" w:rsidRPr="00155035">
        <w:rPr>
          <w:rFonts w:ascii="Times New Roman" w:hAnsi="Times New Roman" w:cs="Times New Roman"/>
          <w:sz w:val="23"/>
          <w:szCs w:val="23"/>
        </w:rPr>
        <w:t xml:space="preserve"> </w:t>
      </w:r>
      <w:r w:rsidR="00037B24">
        <w:rPr>
          <w:rFonts w:ascii="Times New Roman" w:hAnsi="Times New Roman" w:cs="Times New Roman"/>
          <w:sz w:val="23"/>
          <w:szCs w:val="23"/>
        </w:rPr>
        <w:t>this could then crowd-out the possible</w:t>
      </w:r>
      <w:r w:rsidR="003E6CE0" w:rsidRPr="00155035">
        <w:rPr>
          <w:rFonts w:ascii="Times New Roman" w:hAnsi="Times New Roman" w:cs="Times New Roman"/>
          <w:sz w:val="23"/>
          <w:szCs w:val="23"/>
        </w:rPr>
        <w:t xml:space="preserve"> influence of the </w:t>
      </w:r>
      <w:r w:rsidR="000C3E05" w:rsidRPr="00155035">
        <w:rPr>
          <w:rFonts w:ascii="Times New Roman" w:hAnsi="Times New Roman" w:cs="Times New Roman"/>
          <w:sz w:val="23"/>
          <w:szCs w:val="23"/>
        </w:rPr>
        <w:t>manipulation of the</w:t>
      </w:r>
      <w:r w:rsidR="00037B24">
        <w:rPr>
          <w:rFonts w:ascii="Times New Roman" w:hAnsi="Times New Roman" w:cs="Times New Roman"/>
          <w:sz w:val="23"/>
          <w:szCs w:val="23"/>
        </w:rPr>
        <w:t xml:space="preserve"> presentation of the</w:t>
      </w:r>
      <w:r w:rsidR="000C3E05" w:rsidRPr="00155035">
        <w:rPr>
          <w:rFonts w:ascii="Times New Roman" w:hAnsi="Times New Roman" w:cs="Times New Roman"/>
          <w:sz w:val="23"/>
          <w:szCs w:val="23"/>
        </w:rPr>
        <w:t xml:space="preserve"> </w:t>
      </w:r>
      <w:r w:rsidR="00037B24">
        <w:rPr>
          <w:rFonts w:ascii="Times New Roman" w:hAnsi="Times New Roman" w:cs="Times New Roman"/>
          <w:sz w:val="23"/>
          <w:szCs w:val="23"/>
        </w:rPr>
        <w:t>plan information</w:t>
      </w:r>
      <w:r w:rsidR="00A257C2" w:rsidRPr="00155035">
        <w:rPr>
          <w:rFonts w:ascii="Times New Roman" w:hAnsi="Times New Roman" w:cs="Times New Roman"/>
          <w:sz w:val="23"/>
          <w:szCs w:val="23"/>
        </w:rPr>
        <w:t xml:space="preserve">. </w:t>
      </w:r>
      <w:r w:rsidR="000837B3">
        <w:rPr>
          <w:rFonts w:ascii="Times New Roman" w:hAnsi="Times New Roman" w:cs="Times New Roman"/>
          <w:sz w:val="23"/>
          <w:szCs w:val="23"/>
        </w:rPr>
        <w:t xml:space="preserve">To </w:t>
      </w:r>
      <w:r w:rsidR="005267AA" w:rsidRPr="00155035">
        <w:rPr>
          <w:rFonts w:ascii="Times New Roman" w:hAnsi="Times New Roman" w:cs="Times New Roman"/>
          <w:sz w:val="23"/>
          <w:szCs w:val="23"/>
        </w:rPr>
        <w:t xml:space="preserve">ultimately draw more robust conclusions about the possible impact of </w:t>
      </w:r>
      <w:r w:rsidR="00DB399A" w:rsidRPr="00155035">
        <w:rPr>
          <w:rFonts w:ascii="Times New Roman" w:hAnsi="Times New Roman" w:cs="Times New Roman"/>
          <w:sz w:val="23"/>
          <w:szCs w:val="23"/>
        </w:rPr>
        <w:t xml:space="preserve">the </w:t>
      </w:r>
      <w:r w:rsidR="000837B3">
        <w:rPr>
          <w:rFonts w:ascii="Times New Roman" w:hAnsi="Times New Roman" w:cs="Times New Roman"/>
          <w:sz w:val="23"/>
          <w:szCs w:val="23"/>
        </w:rPr>
        <w:t>way</w:t>
      </w:r>
      <w:r w:rsidR="00DB399A" w:rsidRPr="00155035">
        <w:rPr>
          <w:rFonts w:ascii="Times New Roman" w:hAnsi="Times New Roman" w:cs="Times New Roman"/>
          <w:sz w:val="23"/>
          <w:szCs w:val="23"/>
        </w:rPr>
        <w:t xml:space="preserve"> plan </w:t>
      </w:r>
      <w:r w:rsidR="005267AA" w:rsidRPr="00155035">
        <w:rPr>
          <w:rFonts w:ascii="Times New Roman" w:hAnsi="Times New Roman" w:cs="Times New Roman"/>
          <w:sz w:val="23"/>
          <w:szCs w:val="23"/>
        </w:rPr>
        <w:t xml:space="preserve">information </w:t>
      </w:r>
      <w:r w:rsidR="00DB399A" w:rsidRPr="00155035">
        <w:rPr>
          <w:rFonts w:ascii="Times New Roman" w:hAnsi="Times New Roman" w:cs="Times New Roman"/>
          <w:sz w:val="23"/>
          <w:szCs w:val="23"/>
        </w:rPr>
        <w:t>is presented</w:t>
      </w:r>
      <w:r w:rsidR="005267AA" w:rsidRPr="00155035">
        <w:rPr>
          <w:rFonts w:ascii="Times New Roman" w:hAnsi="Times New Roman" w:cs="Times New Roman"/>
          <w:sz w:val="23"/>
          <w:szCs w:val="23"/>
        </w:rPr>
        <w:t xml:space="preserve"> on enrollment behavior, </w:t>
      </w:r>
      <w:r w:rsidR="00741C7C" w:rsidRPr="00155035">
        <w:rPr>
          <w:rFonts w:ascii="Times New Roman" w:hAnsi="Times New Roman" w:cs="Times New Roman"/>
          <w:sz w:val="23"/>
          <w:szCs w:val="23"/>
        </w:rPr>
        <w:t>we replicate</w:t>
      </w:r>
      <w:r w:rsidR="00276900" w:rsidRPr="00155035">
        <w:rPr>
          <w:rFonts w:ascii="Times New Roman" w:hAnsi="Times New Roman" w:cs="Times New Roman"/>
          <w:sz w:val="23"/>
          <w:szCs w:val="23"/>
        </w:rPr>
        <w:t>d</w:t>
      </w:r>
      <w:r w:rsidR="00741C7C" w:rsidRPr="00155035">
        <w:rPr>
          <w:rFonts w:ascii="Times New Roman" w:hAnsi="Times New Roman" w:cs="Times New Roman"/>
          <w:sz w:val="23"/>
          <w:szCs w:val="23"/>
        </w:rPr>
        <w:t xml:space="preserve"> the </w:t>
      </w:r>
      <w:r w:rsidR="00276900" w:rsidRPr="00155035">
        <w:rPr>
          <w:rFonts w:ascii="Times New Roman" w:hAnsi="Times New Roman" w:cs="Times New Roman"/>
          <w:sz w:val="23"/>
          <w:szCs w:val="23"/>
        </w:rPr>
        <w:t>experiment</w:t>
      </w:r>
      <w:r w:rsidR="00564B91" w:rsidRPr="00155035">
        <w:rPr>
          <w:rFonts w:ascii="Times New Roman" w:hAnsi="Times New Roman" w:cs="Times New Roman"/>
          <w:sz w:val="23"/>
          <w:szCs w:val="23"/>
        </w:rPr>
        <w:t xml:space="preserve"> using</w:t>
      </w:r>
      <w:r w:rsidR="002B2F42" w:rsidRPr="00155035">
        <w:rPr>
          <w:rFonts w:ascii="Times New Roman" w:hAnsi="Times New Roman" w:cs="Times New Roman"/>
          <w:sz w:val="23"/>
          <w:szCs w:val="23"/>
        </w:rPr>
        <w:t xml:space="preserve"> </w:t>
      </w:r>
      <w:r w:rsidR="00741C7C" w:rsidRPr="00155035">
        <w:rPr>
          <w:rFonts w:ascii="Times New Roman" w:hAnsi="Times New Roman" w:cs="Times New Roman"/>
          <w:sz w:val="23"/>
          <w:szCs w:val="23"/>
        </w:rPr>
        <w:t xml:space="preserve">two additional samples. The first </w:t>
      </w:r>
      <w:r w:rsidR="00276900" w:rsidRPr="00155035">
        <w:rPr>
          <w:rFonts w:ascii="Times New Roman" w:hAnsi="Times New Roman" w:cs="Times New Roman"/>
          <w:sz w:val="23"/>
          <w:szCs w:val="23"/>
        </w:rPr>
        <w:t>wa</w:t>
      </w:r>
      <w:r w:rsidR="00741C7C" w:rsidRPr="00155035">
        <w:rPr>
          <w:rFonts w:ascii="Times New Roman" w:hAnsi="Times New Roman" w:cs="Times New Roman"/>
          <w:sz w:val="23"/>
          <w:szCs w:val="23"/>
        </w:rPr>
        <w:t xml:space="preserve">s an additional Quatrics panel of </w:t>
      </w:r>
      <w:r w:rsidR="00276900" w:rsidRPr="00037B24">
        <w:rPr>
          <w:rFonts w:ascii="Times New Roman" w:hAnsi="Times New Roman" w:cs="Times New Roman"/>
          <w:sz w:val="23"/>
          <w:szCs w:val="23"/>
        </w:rPr>
        <w:t>job seekers</w:t>
      </w:r>
      <w:r w:rsidR="00741C7C" w:rsidRPr="00155035">
        <w:rPr>
          <w:rFonts w:ascii="Times New Roman" w:hAnsi="Times New Roman" w:cs="Times New Roman"/>
          <w:sz w:val="23"/>
          <w:szCs w:val="23"/>
        </w:rPr>
        <w:t xml:space="preserve"> who reported they were not</w:t>
      </w:r>
      <w:r w:rsidR="00741C7C" w:rsidRPr="00155035">
        <w:rPr>
          <w:rFonts w:ascii="Times New Roman" w:hAnsi="Times New Roman" w:cs="Times New Roman"/>
          <w:i/>
          <w:sz w:val="23"/>
          <w:szCs w:val="23"/>
        </w:rPr>
        <w:t xml:space="preserve"> </w:t>
      </w:r>
      <w:r w:rsidR="00741C7C" w:rsidRPr="00155035">
        <w:rPr>
          <w:rFonts w:ascii="Times New Roman" w:hAnsi="Times New Roman" w:cs="Times New Roman"/>
          <w:sz w:val="23"/>
          <w:szCs w:val="23"/>
        </w:rPr>
        <w:t>employed full-time</w:t>
      </w:r>
      <w:r w:rsidR="000837B3">
        <w:rPr>
          <w:rFonts w:ascii="Times New Roman" w:hAnsi="Times New Roman" w:cs="Times New Roman"/>
          <w:sz w:val="23"/>
          <w:szCs w:val="23"/>
        </w:rPr>
        <w:t xml:space="preserve"> and</w:t>
      </w:r>
      <w:r w:rsidR="00741C7C" w:rsidRPr="00155035">
        <w:rPr>
          <w:rFonts w:ascii="Times New Roman" w:hAnsi="Times New Roman" w:cs="Times New Roman"/>
          <w:sz w:val="23"/>
          <w:szCs w:val="23"/>
        </w:rPr>
        <w:t xml:space="preserve"> were either currently looking or planned to be l</w:t>
      </w:r>
      <w:r w:rsidR="00897AAC" w:rsidRPr="00155035">
        <w:rPr>
          <w:rFonts w:ascii="Times New Roman" w:hAnsi="Times New Roman" w:cs="Times New Roman"/>
          <w:sz w:val="23"/>
          <w:szCs w:val="23"/>
        </w:rPr>
        <w:t>ookin</w:t>
      </w:r>
      <w:r w:rsidR="00B06073" w:rsidRPr="00155035">
        <w:rPr>
          <w:rFonts w:ascii="Times New Roman" w:hAnsi="Times New Roman" w:cs="Times New Roman"/>
          <w:sz w:val="23"/>
          <w:szCs w:val="23"/>
        </w:rPr>
        <w:t xml:space="preserve">g for full-time employment – </w:t>
      </w:r>
      <w:r w:rsidR="00897AAC" w:rsidRPr="00155035">
        <w:rPr>
          <w:rFonts w:ascii="Times New Roman" w:hAnsi="Times New Roman" w:cs="Times New Roman"/>
          <w:sz w:val="23"/>
          <w:szCs w:val="23"/>
        </w:rPr>
        <w:t>refer</w:t>
      </w:r>
      <w:r w:rsidR="00B06073" w:rsidRPr="00155035">
        <w:rPr>
          <w:rFonts w:ascii="Times New Roman" w:hAnsi="Times New Roman" w:cs="Times New Roman"/>
          <w:sz w:val="23"/>
          <w:szCs w:val="23"/>
        </w:rPr>
        <w:t>red to</w:t>
      </w:r>
      <w:r w:rsidR="00897AAC" w:rsidRPr="00155035">
        <w:rPr>
          <w:rFonts w:ascii="Times New Roman" w:hAnsi="Times New Roman" w:cs="Times New Roman"/>
          <w:sz w:val="23"/>
          <w:szCs w:val="23"/>
        </w:rPr>
        <w:t xml:space="preserve"> as the </w:t>
      </w:r>
      <w:r w:rsidR="00897AAC" w:rsidRPr="00155035">
        <w:rPr>
          <w:rFonts w:ascii="Times New Roman" w:hAnsi="Times New Roman" w:cs="Times New Roman"/>
          <w:i/>
          <w:sz w:val="23"/>
          <w:szCs w:val="23"/>
        </w:rPr>
        <w:t>seeking</w:t>
      </w:r>
      <w:r w:rsidR="00A24AC7" w:rsidRPr="00155035">
        <w:rPr>
          <w:rFonts w:ascii="Times New Roman" w:hAnsi="Times New Roman" w:cs="Times New Roman"/>
          <w:i/>
          <w:sz w:val="23"/>
          <w:szCs w:val="23"/>
        </w:rPr>
        <w:t>-</w:t>
      </w:r>
      <w:r w:rsidR="00897AAC" w:rsidRPr="00155035">
        <w:rPr>
          <w:rFonts w:ascii="Times New Roman" w:hAnsi="Times New Roman" w:cs="Times New Roman"/>
          <w:i/>
          <w:sz w:val="23"/>
          <w:szCs w:val="23"/>
        </w:rPr>
        <w:t>employment sample.</w:t>
      </w:r>
      <w:r w:rsidR="00741C7C" w:rsidRPr="00155035">
        <w:rPr>
          <w:rFonts w:ascii="Times New Roman" w:hAnsi="Times New Roman" w:cs="Times New Roman"/>
          <w:sz w:val="23"/>
          <w:szCs w:val="23"/>
        </w:rPr>
        <w:t xml:space="preserve"> </w:t>
      </w:r>
      <w:r w:rsidR="00C44152" w:rsidRPr="00155035">
        <w:rPr>
          <w:rFonts w:ascii="Times New Roman" w:hAnsi="Times New Roman" w:cs="Times New Roman"/>
          <w:sz w:val="23"/>
          <w:szCs w:val="23"/>
        </w:rPr>
        <w:t>The second additional sample was</w:t>
      </w:r>
      <w:r w:rsidR="002B2F42" w:rsidRPr="00155035">
        <w:rPr>
          <w:rFonts w:ascii="Times New Roman" w:hAnsi="Times New Roman" w:cs="Times New Roman"/>
          <w:sz w:val="23"/>
          <w:szCs w:val="23"/>
        </w:rPr>
        <w:t xml:space="preserve"> business-school students</w:t>
      </w:r>
      <w:r w:rsidR="00FB68BF" w:rsidRPr="00155035">
        <w:rPr>
          <w:rFonts w:ascii="Times New Roman" w:hAnsi="Times New Roman" w:cs="Times New Roman"/>
          <w:sz w:val="23"/>
          <w:szCs w:val="23"/>
        </w:rPr>
        <w:t xml:space="preserve"> – we refer to this sample as the </w:t>
      </w:r>
      <w:r w:rsidR="00FB68BF" w:rsidRPr="00155035">
        <w:rPr>
          <w:rFonts w:ascii="Times New Roman" w:hAnsi="Times New Roman" w:cs="Times New Roman"/>
          <w:i/>
          <w:sz w:val="23"/>
          <w:szCs w:val="23"/>
        </w:rPr>
        <w:t>student sample.</w:t>
      </w:r>
      <w:r w:rsidR="00C44152" w:rsidRPr="00155035">
        <w:rPr>
          <w:rFonts w:ascii="Times New Roman" w:hAnsi="Times New Roman" w:cs="Times New Roman"/>
          <w:sz w:val="23"/>
          <w:szCs w:val="23"/>
        </w:rPr>
        <w:t xml:space="preserve"> The motivation for these additional samples was to capture populations that: (i) </w:t>
      </w:r>
      <w:r w:rsidR="00F35E14" w:rsidRPr="00155035">
        <w:rPr>
          <w:rFonts w:ascii="Times New Roman" w:hAnsi="Times New Roman" w:cs="Times New Roman"/>
          <w:sz w:val="23"/>
          <w:szCs w:val="23"/>
        </w:rPr>
        <w:t xml:space="preserve">presumably </w:t>
      </w:r>
      <w:r w:rsidR="00C44152" w:rsidRPr="00155035">
        <w:rPr>
          <w:rFonts w:ascii="Times New Roman" w:hAnsi="Times New Roman" w:cs="Times New Roman"/>
          <w:sz w:val="23"/>
          <w:szCs w:val="23"/>
        </w:rPr>
        <w:t>were less likely to have been enrolled in an empl</w:t>
      </w:r>
      <w:r w:rsidR="00B06073" w:rsidRPr="00155035">
        <w:rPr>
          <w:rFonts w:ascii="Times New Roman" w:hAnsi="Times New Roman" w:cs="Times New Roman"/>
          <w:sz w:val="23"/>
          <w:szCs w:val="23"/>
        </w:rPr>
        <w:t>oyer-sponsored retirement plan</w:t>
      </w:r>
      <w:r w:rsidR="00C44152" w:rsidRPr="00155035">
        <w:rPr>
          <w:rFonts w:ascii="Times New Roman" w:hAnsi="Times New Roman" w:cs="Times New Roman"/>
          <w:sz w:val="23"/>
          <w:szCs w:val="23"/>
        </w:rPr>
        <w:t>, and (ii) would likely be faced with the opportunity to participate in such an employer-spo</w:t>
      </w:r>
      <w:r w:rsidR="00B06073" w:rsidRPr="00155035">
        <w:rPr>
          <w:rFonts w:ascii="Times New Roman" w:hAnsi="Times New Roman" w:cs="Times New Roman"/>
          <w:sz w:val="23"/>
          <w:szCs w:val="23"/>
        </w:rPr>
        <w:t>nsored plan in the near future. Thus,</w:t>
      </w:r>
      <w:r w:rsidR="00C44152" w:rsidRPr="00155035">
        <w:rPr>
          <w:rFonts w:ascii="Times New Roman" w:hAnsi="Times New Roman" w:cs="Times New Roman"/>
          <w:sz w:val="23"/>
          <w:szCs w:val="23"/>
        </w:rPr>
        <w:t xml:space="preserve"> these samples</w:t>
      </w:r>
      <w:r w:rsidR="003F31DC" w:rsidRPr="00155035">
        <w:rPr>
          <w:rFonts w:ascii="Times New Roman" w:hAnsi="Times New Roman" w:cs="Times New Roman"/>
          <w:sz w:val="23"/>
          <w:szCs w:val="23"/>
        </w:rPr>
        <w:t xml:space="preserve"> represent the population of soon-to-</w:t>
      </w:r>
      <w:r w:rsidR="00B006DD" w:rsidRPr="00155035">
        <w:rPr>
          <w:rFonts w:ascii="Times New Roman" w:hAnsi="Times New Roman" w:cs="Times New Roman"/>
          <w:sz w:val="23"/>
          <w:szCs w:val="23"/>
        </w:rPr>
        <w:t>be</w:t>
      </w:r>
      <w:r w:rsidR="005128E2" w:rsidRPr="00155035">
        <w:rPr>
          <w:rFonts w:ascii="Times New Roman" w:hAnsi="Times New Roman" w:cs="Times New Roman"/>
          <w:sz w:val="23"/>
          <w:szCs w:val="23"/>
        </w:rPr>
        <w:t xml:space="preserve">, </w:t>
      </w:r>
      <w:r w:rsidR="00C44152" w:rsidRPr="00155035">
        <w:rPr>
          <w:rFonts w:ascii="Times New Roman" w:hAnsi="Times New Roman" w:cs="Times New Roman"/>
          <w:sz w:val="23"/>
          <w:szCs w:val="23"/>
        </w:rPr>
        <w:t>full-time</w:t>
      </w:r>
      <w:r w:rsidR="003F31DC" w:rsidRPr="00155035">
        <w:rPr>
          <w:rFonts w:ascii="Times New Roman" w:hAnsi="Times New Roman" w:cs="Times New Roman"/>
          <w:sz w:val="23"/>
          <w:szCs w:val="23"/>
        </w:rPr>
        <w:t xml:space="preserve"> employees who will be making </w:t>
      </w:r>
      <w:r w:rsidR="00A24AC7" w:rsidRPr="00155035">
        <w:rPr>
          <w:rFonts w:ascii="Times New Roman" w:hAnsi="Times New Roman" w:cs="Times New Roman"/>
          <w:sz w:val="23"/>
          <w:szCs w:val="23"/>
        </w:rPr>
        <w:t>retirement-</w:t>
      </w:r>
      <w:r w:rsidR="003F31DC" w:rsidRPr="00155035">
        <w:rPr>
          <w:rFonts w:ascii="Times New Roman" w:hAnsi="Times New Roman" w:cs="Times New Roman"/>
          <w:sz w:val="23"/>
          <w:szCs w:val="23"/>
        </w:rPr>
        <w:t>saving decisions regarding employer-sponsor</w:t>
      </w:r>
      <w:r w:rsidR="00B06073" w:rsidRPr="00155035">
        <w:rPr>
          <w:rFonts w:ascii="Times New Roman" w:hAnsi="Times New Roman" w:cs="Times New Roman"/>
          <w:sz w:val="23"/>
          <w:szCs w:val="23"/>
        </w:rPr>
        <w:t>ed 401(k) plans</w:t>
      </w:r>
      <w:r w:rsidR="00A257C2" w:rsidRPr="00155035">
        <w:rPr>
          <w:rFonts w:ascii="Times New Roman" w:hAnsi="Times New Roman" w:cs="Times New Roman"/>
          <w:sz w:val="23"/>
          <w:szCs w:val="23"/>
        </w:rPr>
        <w:t xml:space="preserve">. </w:t>
      </w:r>
    </w:p>
    <w:p w14:paraId="241DA6FE" w14:textId="56C23DE7" w:rsidR="00CF4ED3" w:rsidRPr="00155035" w:rsidRDefault="00155035" w:rsidP="003278AF">
      <w:pPr>
        <w:ind w:firstLine="0"/>
        <w:rPr>
          <w:rFonts w:ascii="Times New Roman" w:hAnsi="Times New Roman" w:cs="Times New Roman"/>
          <w:b/>
          <w:sz w:val="23"/>
          <w:szCs w:val="23"/>
        </w:rPr>
      </w:pPr>
      <w:r>
        <w:rPr>
          <w:rFonts w:ascii="Times New Roman" w:hAnsi="Times New Roman" w:cs="Times New Roman"/>
          <w:b/>
          <w:sz w:val="23"/>
          <w:szCs w:val="23"/>
        </w:rPr>
        <w:t>5</w:t>
      </w:r>
      <w:r w:rsidR="00FB68BF" w:rsidRPr="00155035">
        <w:rPr>
          <w:rFonts w:ascii="Times New Roman" w:hAnsi="Times New Roman" w:cs="Times New Roman"/>
          <w:b/>
          <w:sz w:val="23"/>
          <w:szCs w:val="23"/>
        </w:rPr>
        <w:t xml:space="preserve">.1 </w:t>
      </w:r>
      <w:r>
        <w:rPr>
          <w:rFonts w:ascii="Times New Roman" w:hAnsi="Times New Roman" w:cs="Times New Roman"/>
          <w:b/>
          <w:sz w:val="23"/>
          <w:szCs w:val="23"/>
        </w:rPr>
        <w:t xml:space="preserve"> </w:t>
      </w:r>
      <w:r w:rsidR="00B06073" w:rsidRPr="00155035">
        <w:rPr>
          <w:rFonts w:ascii="Times New Roman" w:hAnsi="Times New Roman" w:cs="Times New Roman"/>
          <w:b/>
          <w:sz w:val="23"/>
          <w:szCs w:val="23"/>
        </w:rPr>
        <w:t xml:space="preserve">Results from </w:t>
      </w:r>
      <w:r w:rsidR="00FB68BF" w:rsidRPr="00155035">
        <w:rPr>
          <w:rFonts w:ascii="Times New Roman" w:hAnsi="Times New Roman" w:cs="Times New Roman"/>
          <w:b/>
          <w:sz w:val="23"/>
          <w:szCs w:val="23"/>
        </w:rPr>
        <w:t>Seeking Employment</w:t>
      </w:r>
      <w:r w:rsidR="00B06073" w:rsidRPr="00155035">
        <w:rPr>
          <w:rFonts w:ascii="Times New Roman" w:hAnsi="Times New Roman" w:cs="Times New Roman"/>
          <w:b/>
          <w:sz w:val="23"/>
          <w:szCs w:val="23"/>
        </w:rPr>
        <w:t xml:space="preserve"> Qualtrics Panel</w:t>
      </w:r>
    </w:p>
    <w:p w14:paraId="1C410C15" w14:textId="1C5033B3" w:rsidR="00B06073" w:rsidRPr="00155035" w:rsidRDefault="00CF4ED3" w:rsidP="00CA0D52">
      <w:pPr>
        <w:ind w:firstLine="0"/>
        <w:rPr>
          <w:rFonts w:ascii="Times New Roman" w:hAnsi="Times New Roman" w:cs="Times New Roman"/>
          <w:sz w:val="23"/>
          <w:szCs w:val="23"/>
        </w:rPr>
      </w:pPr>
      <w:r w:rsidRPr="00155035">
        <w:rPr>
          <w:rFonts w:ascii="Times New Roman" w:hAnsi="Times New Roman" w:cs="Times New Roman"/>
          <w:sz w:val="23"/>
          <w:szCs w:val="23"/>
        </w:rPr>
        <w:t>Participants were again recruited through Qualtrics Panels</w:t>
      </w:r>
      <w:r w:rsidR="002F4D07">
        <w:rPr>
          <w:rFonts w:ascii="Times New Roman" w:hAnsi="Times New Roman" w:cs="Times New Roman"/>
          <w:sz w:val="23"/>
          <w:szCs w:val="23"/>
        </w:rPr>
        <w:t>.</w:t>
      </w:r>
      <w:r w:rsidR="00B859AC">
        <w:rPr>
          <w:rFonts w:ascii="Times New Roman" w:hAnsi="Times New Roman" w:cs="Times New Roman"/>
          <w:sz w:val="23"/>
          <w:szCs w:val="23"/>
        </w:rPr>
        <w:t xml:space="preserve"> Except for </w:t>
      </w:r>
      <w:r w:rsidR="000D6996" w:rsidRPr="00155035">
        <w:rPr>
          <w:rFonts w:ascii="Times New Roman" w:hAnsi="Times New Roman" w:cs="Times New Roman"/>
          <w:sz w:val="23"/>
          <w:szCs w:val="23"/>
        </w:rPr>
        <w:t>the different inclusion criteria, all other procedural parts of the study we</w:t>
      </w:r>
      <w:r w:rsidR="006502D1" w:rsidRPr="00155035">
        <w:rPr>
          <w:rFonts w:ascii="Times New Roman" w:hAnsi="Times New Roman" w:cs="Times New Roman"/>
          <w:sz w:val="23"/>
          <w:szCs w:val="23"/>
        </w:rPr>
        <w:t>re</w:t>
      </w:r>
      <w:r w:rsidR="00B06073" w:rsidRPr="00155035">
        <w:rPr>
          <w:rFonts w:ascii="Times New Roman" w:hAnsi="Times New Roman" w:cs="Times New Roman"/>
          <w:sz w:val="23"/>
          <w:szCs w:val="23"/>
        </w:rPr>
        <w:t xml:space="preserve"> the same</w:t>
      </w:r>
      <w:r w:rsidR="000D6996" w:rsidRPr="00155035">
        <w:rPr>
          <w:rFonts w:ascii="Times New Roman" w:hAnsi="Times New Roman" w:cs="Times New Roman"/>
          <w:sz w:val="23"/>
          <w:szCs w:val="23"/>
        </w:rPr>
        <w:t xml:space="preserve">. </w:t>
      </w:r>
      <w:r w:rsidRPr="00155035">
        <w:rPr>
          <w:rFonts w:ascii="Times New Roman" w:hAnsi="Times New Roman" w:cs="Times New Roman"/>
          <w:sz w:val="23"/>
          <w:szCs w:val="23"/>
        </w:rPr>
        <w:t>In t</w:t>
      </w:r>
      <w:r w:rsidR="000D6996" w:rsidRPr="00155035">
        <w:rPr>
          <w:rFonts w:ascii="Times New Roman" w:hAnsi="Times New Roman" w:cs="Times New Roman"/>
          <w:sz w:val="23"/>
          <w:szCs w:val="23"/>
        </w:rPr>
        <w:t>otal, the sample consists of 420</w:t>
      </w:r>
      <w:r w:rsidRPr="00155035">
        <w:rPr>
          <w:rFonts w:ascii="Times New Roman" w:hAnsi="Times New Roman" w:cs="Times New Roman"/>
          <w:sz w:val="23"/>
          <w:szCs w:val="23"/>
        </w:rPr>
        <w:t xml:space="preserve"> respondents (split between the two conditions</w:t>
      </w:r>
      <w:r w:rsidR="000D6996" w:rsidRPr="00155035">
        <w:rPr>
          <w:rFonts w:ascii="Times New Roman" w:hAnsi="Times New Roman" w:cs="Times New Roman"/>
          <w:sz w:val="23"/>
          <w:szCs w:val="23"/>
        </w:rPr>
        <w:t>: n</w:t>
      </w:r>
      <w:r w:rsidR="00BA675D" w:rsidRPr="00155035">
        <w:rPr>
          <w:rFonts w:ascii="Times New Roman" w:hAnsi="Times New Roman" w:cs="Times New Roman"/>
          <w:sz w:val="23"/>
          <w:szCs w:val="23"/>
        </w:rPr>
        <w:t xml:space="preserve"> </w:t>
      </w:r>
      <w:r w:rsidR="000D6996" w:rsidRPr="00155035">
        <w:rPr>
          <w:rFonts w:ascii="Times New Roman" w:hAnsi="Times New Roman" w:cs="Times New Roman"/>
          <w:sz w:val="23"/>
          <w:szCs w:val="23"/>
        </w:rPr>
        <w:t>=</w:t>
      </w:r>
      <w:r w:rsidR="00BA675D" w:rsidRPr="00155035">
        <w:rPr>
          <w:rFonts w:ascii="Times New Roman" w:hAnsi="Times New Roman" w:cs="Times New Roman"/>
          <w:sz w:val="23"/>
          <w:szCs w:val="23"/>
        </w:rPr>
        <w:t xml:space="preserve"> </w:t>
      </w:r>
      <w:r w:rsidR="000D6996" w:rsidRPr="00155035">
        <w:rPr>
          <w:rFonts w:ascii="Times New Roman" w:hAnsi="Times New Roman" w:cs="Times New Roman"/>
          <w:sz w:val="23"/>
          <w:szCs w:val="23"/>
        </w:rPr>
        <w:t xml:space="preserve">215 for </w:t>
      </w:r>
      <w:r w:rsidR="000D6996" w:rsidRPr="00155035">
        <w:rPr>
          <w:rFonts w:ascii="Times New Roman" w:hAnsi="Times New Roman" w:cs="Times New Roman"/>
          <w:i/>
          <w:sz w:val="23"/>
          <w:szCs w:val="23"/>
        </w:rPr>
        <w:t>Long</w:t>
      </w:r>
      <w:r w:rsidR="000D6996" w:rsidRPr="00155035">
        <w:rPr>
          <w:rFonts w:ascii="Times New Roman" w:hAnsi="Times New Roman" w:cs="Times New Roman"/>
          <w:sz w:val="23"/>
          <w:szCs w:val="23"/>
        </w:rPr>
        <w:t xml:space="preserve"> form and n</w:t>
      </w:r>
      <w:r w:rsidR="00BA675D" w:rsidRPr="00155035">
        <w:rPr>
          <w:rFonts w:ascii="Times New Roman" w:hAnsi="Times New Roman" w:cs="Times New Roman"/>
          <w:sz w:val="23"/>
          <w:szCs w:val="23"/>
        </w:rPr>
        <w:t xml:space="preserve"> </w:t>
      </w:r>
      <w:r w:rsidR="000D6996" w:rsidRPr="00155035">
        <w:rPr>
          <w:rFonts w:ascii="Times New Roman" w:hAnsi="Times New Roman" w:cs="Times New Roman"/>
          <w:sz w:val="23"/>
          <w:szCs w:val="23"/>
        </w:rPr>
        <w:t>=</w:t>
      </w:r>
      <w:r w:rsidR="00BA675D" w:rsidRPr="00155035">
        <w:rPr>
          <w:rFonts w:ascii="Times New Roman" w:hAnsi="Times New Roman" w:cs="Times New Roman"/>
          <w:sz w:val="23"/>
          <w:szCs w:val="23"/>
        </w:rPr>
        <w:t xml:space="preserve"> </w:t>
      </w:r>
      <w:r w:rsidR="000D6996" w:rsidRPr="00155035">
        <w:rPr>
          <w:rFonts w:ascii="Times New Roman" w:hAnsi="Times New Roman" w:cs="Times New Roman"/>
          <w:sz w:val="23"/>
          <w:szCs w:val="23"/>
        </w:rPr>
        <w:t xml:space="preserve">205 for </w:t>
      </w:r>
      <w:r w:rsidR="000D6996" w:rsidRPr="00155035">
        <w:rPr>
          <w:rFonts w:ascii="Times New Roman" w:hAnsi="Times New Roman" w:cs="Times New Roman"/>
          <w:i/>
          <w:sz w:val="23"/>
          <w:szCs w:val="23"/>
        </w:rPr>
        <w:t>Short</w:t>
      </w:r>
      <w:r w:rsidR="000D6996" w:rsidRPr="00155035">
        <w:rPr>
          <w:rFonts w:ascii="Times New Roman" w:hAnsi="Times New Roman" w:cs="Times New Roman"/>
          <w:sz w:val="23"/>
          <w:szCs w:val="23"/>
        </w:rPr>
        <w:t xml:space="preserve"> form</w:t>
      </w:r>
      <w:r w:rsidR="00B06073" w:rsidRPr="00155035">
        <w:rPr>
          <w:rFonts w:ascii="Times New Roman" w:hAnsi="Times New Roman" w:cs="Times New Roman"/>
          <w:sz w:val="23"/>
          <w:szCs w:val="23"/>
        </w:rPr>
        <w:t>).</w:t>
      </w:r>
      <w:r w:rsidR="000D6996" w:rsidRPr="00155035">
        <w:rPr>
          <w:rFonts w:ascii="Times New Roman" w:hAnsi="Times New Roman" w:cs="Times New Roman"/>
          <w:sz w:val="23"/>
          <w:szCs w:val="23"/>
        </w:rPr>
        <w:t xml:space="preserve"> </w:t>
      </w:r>
      <w:r w:rsidR="00C507DC" w:rsidRPr="00155035">
        <w:rPr>
          <w:rFonts w:ascii="Times New Roman" w:hAnsi="Times New Roman" w:cs="Times New Roman"/>
          <w:sz w:val="23"/>
          <w:szCs w:val="23"/>
        </w:rPr>
        <w:t xml:space="preserve">Importantly, only 14% of the sample reported that they </w:t>
      </w:r>
      <w:r w:rsidR="00F512BF" w:rsidRPr="00155035">
        <w:rPr>
          <w:rFonts w:ascii="Times New Roman" w:hAnsi="Times New Roman" w:cs="Times New Roman"/>
          <w:sz w:val="23"/>
          <w:szCs w:val="23"/>
        </w:rPr>
        <w:t xml:space="preserve">were </w:t>
      </w:r>
      <w:r w:rsidR="00C507DC" w:rsidRPr="00155035">
        <w:rPr>
          <w:rFonts w:ascii="Times New Roman" w:hAnsi="Times New Roman" w:cs="Times New Roman"/>
          <w:sz w:val="23"/>
          <w:szCs w:val="23"/>
        </w:rPr>
        <w:t xml:space="preserve">currently saving for retirement via an </w:t>
      </w:r>
      <w:r w:rsidR="00B06073" w:rsidRPr="00155035">
        <w:rPr>
          <w:rFonts w:ascii="Times New Roman" w:hAnsi="Times New Roman" w:cs="Times New Roman"/>
          <w:sz w:val="23"/>
          <w:szCs w:val="23"/>
        </w:rPr>
        <w:t>employer-sponsored plan</w:t>
      </w:r>
      <w:r w:rsidR="00C507DC" w:rsidRPr="00155035">
        <w:rPr>
          <w:rFonts w:ascii="Times New Roman" w:hAnsi="Times New Roman" w:cs="Times New Roman"/>
          <w:sz w:val="23"/>
          <w:szCs w:val="23"/>
        </w:rPr>
        <w:t>.</w:t>
      </w:r>
      <w:r w:rsidR="00B06073" w:rsidRPr="00155035">
        <w:rPr>
          <w:rFonts w:ascii="Times New Roman" w:hAnsi="Times New Roman" w:cs="Times New Roman"/>
          <w:sz w:val="23"/>
          <w:szCs w:val="23"/>
        </w:rPr>
        <w:t xml:space="preserve"> </w:t>
      </w:r>
      <w:r w:rsidR="00FF0BE7" w:rsidRPr="00155035">
        <w:rPr>
          <w:rFonts w:ascii="Times New Roman" w:hAnsi="Times New Roman" w:cs="Times New Roman"/>
          <w:sz w:val="23"/>
          <w:szCs w:val="23"/>
        </w:rPr>
        <w:t xml:space="preserve">Table 4 shows the aggregate descriptive statistics for the </w:t>
      </w:r>
      <w:r w:rsidR="00454F5F" w:rsidRPr="00155035">
        <w:rPr>
          <w:rFonts w:ascii="Times New Roman" w:hAnsi="Times New Roman" w:cs="Times New Roman"/>
          <w:sz w:val="23"/>
          <w:szCs w:val="23"/>
        </w:rPr>
        <w:t>seeking-</w:t>
      </w:r>
      <w:r w:rsidR="00FF0BE7" w:rsidRPr="00155035">
        <w:rPr>
          <w:rFonts w:ascii="Times New Roman" w:hAnsi="Times New Roman" w:cs="Times New Roman"/>
          <w:sz w:val="23"/>
          <w:szCs w:val="23"/>
        </w:rPr>
        <w:t>employment s</w:t>
      </w:r>
      <w:r w:rsidR="00B06073" w:rsidRPr="00155035">
        <w:rPr>
          <w:rFonts w:ascii="Times New Roman" w:hAnsi="Times New Roman" w:cs="Times New Roman"/>
          <w:sz w:val="23"/>
          <w:szCs w:val="23"/>
        </w:rPr>
        <w:t>ample.</w:t>
      </w:r>
      <w:r w:rsidR="00F512BF" w:rsidRPr="00155035">
        <w:rPr>
          <w:rFonts w:ascii="Times New Roman" w:hAnsi="Times New Roman" w:cs="Times New Roman"/>
          <w:sz w:val="23"/>
          <w:szCs w:val="23"/>
        </w:rPr>
        <w:t xml:space="preserve"> </w:t>
      </w:r>
      <w:r w:rsidR="00E77D22" w:rsidRPr="00155035">
        <w:rPr>
          <w:rFonts w:ascii="Times New Roman" w:hAnsi="Times New Roman" w:cs="Times New Roman"/>
          <w:sz w:val="23"/>
          <w:szCs w:val="23"/>
        </w:rPr>
        <w:t>Importantly</w:t>
      </w:r>
      <w:r w:rsidR="00FF0BE7" w:rsidRPr="00155035">
        <w:rPr>
          <w:rFonts w:ascii="Times New Roman" w:hAnsi="Times New Roman" w:cs="Times New Roman"/>
          <w:sz w:val="23"/>
          <w:szCs w:val="23"/>
        </w:rPr>
        <w:t>, there are no significant difference</w:t>
      </w:r>
      <w:r w:rsidR="003920FC" w:rsidRPr="00155035">
        <w:rPr>
          <w:rFonts w:ascii="Times New Roman" w:hAnsi="Times New Roman" w:cs="Times New Roman"/>
          <w:sz w:val="23"/>
          <w:szCs w:val="23"/>
        </w:rPr>
        <w:t>s</w:t>
      </w:r>
      <w:r w:rsidR="00FF0BE7" w:rsidRPr="00155035">
        <w:rPr>
          <w:rFonts w:ascii="Times New Roman" w:hAnsi="Times New Roman" w:cs="Times New Roman"/>
          <w:sz w:val="23"/>
          <w:szCs w:val="23"/>
        </w:rPr>
        <w:t xml:space="preserve"> </w:t>
      </w:r>
      <w:r w:rsidR="005128E2" w:rsidRPr="00155035">
        <w:rPr>
          <w:rFonts w:ascii="Times New Roman" w:hAnsi="Times New Roman" w:cs="Times New Roman"/>
          <w:sz w:val="23"/>
          <w:szCs w:val="23"/>
        </w:rPr>
        <w:t>(</w:t>
      </w:r>
      <w:r w:rsidR="00FF0BE7" w:rsidRPr="00155035">
        <w:rPr>
          <w:rFonts w:ascii="Times New Roman" w:hAnsi="Times New Roman" w:cs="Times New Roman"/>
          <w:sz w:val="23"/>
          <w:szCs w:val="23"/>
        </w:rPr>
        <w:t>at the 5% level</w:t>
      </w:r>
      <w:r w:rsidR="005128E2" w:rsidRPr="00155035">
        <w:rPr>
          <w:rFonts w:ascii="Times New Roman" w:hAnsi="Times New Roman" w:cs="Times New Roman"/>
          <w:sz w:val="23"/>
          <w:szCs w:val="23"/>
        </w:rPr>
        <w:t>)</w:t>
      </w:r>
      <w:r w:rsidR="00FF0BE7" w:rsidRPr="00155035">
        <w:rPr>
          <w:rFonts w:ascii="Times New Roman" w:hAnsi="Times New Roman" w:cs="Times New Roman"/>
          <w:sz w:val="23"/>
          <w:szCs w:val="23"/>
        </w:rPr>
        <w:t xml:space="preserve"> in any of the measured socioeconomic characteristics across the </w:t>
      </w:r>
      <w:r w:rsidR="00FF0BE7" w:rsidRPr="00155035">
        <w:rPr>
          <w:rFonts w:ascii="Times New Roman" w:hAnsi="Times New Roman" w:cs="Times New Roman"/>
          <w:i/>
          <w:sz w:val="23"/>
          <w:szCs w:val="23"/>
        </w:rPr>
        <w:t>Short</w:t>
      </w:r>
      <w:r w:rsidR="00FF0BE7" w:rsidRPr="00155035">
        <w:rPr>
          <w:rFonts w:ascii="Times New Roman" w:hAnsi="Times New Roman" w:cs="Times New Roman"/>
          <w:sz w:val="23"/>
          <w:szCs w:val="23"/>
        </w:rPr>
        <w:t xml:space="preserve"> and </w:t>
      </w:r>
      <w:r w:rsidR="00FF0BE7" w:rsidRPr="00155035">
        <w:rPr>
          <w:rFonts w:ascii="Times New Roman" w:hAnsi="Times New Roman" w:cs="Times New Roman"/>
          <w:i/>
          <w:sz w:val="23"/>
          <w:szCs w:val="23"/>
        </w:rPr>
        <w:t xml:space="preserve">Long </w:t>
      </w:r>
      <w:r w:rsidR="00FF0BE7" w:rsidRPr="00155035">
        <w:rPr>
          <w:rFonts w:ascii="Times New Roman" w:hAnsi="Times New Roman" w:cs="Times New Roman"/>
          <w:sz w:val="23"/>
          <w:szCs w:val="23"/>
        </w:rPr>
        <w:t>conditions</w:t>
      </w:r>
      <w:r w:rsidR="003920FC" w:rsidRPr="00155035">
        <w:rPr>
          <w:rFonts w:ascii="Times New Roman" w:hAnsi="Times New Roman" w:cs="Times New Roman"/>
          <w:sz w:val="23"/>
          <w:szCs w:val="23"/>
        </w:rPr>
        <w:t xml:space="preserve"> within this sample of job seekers</w:t>
      </w:r>
      <w:r w:rsidR="00B06073" w:rsidRPr="00155035">
        <w:rPr>
          <w:rFonts w:ascii="Times New Roman" w:hAnsi="Times New Roman" w:cs="Times New Roman"/>
          <w:sz w:val="23"/>
          <w:szCs w:val="23"/>
        </w:rPr>
        <w:t>, as expected;</w:t>
      </w:r>
      <w:r w:rsidR="00FF0BE7" w:rsidRPr="00155035">
        <w:rPr>
          <w:rFonts w:ascii="Times New Roman" w:hAnsi="Times New Roman" w:cs="Times New Roman"/>
          <w:sz w:val="23"/>
          <w:szCs w:val="23"/>
        </w:rPr>
        <w:t xml:space="preserve"> </w:t>
      </w:r>
      <w:r w:rsidR="00B06073" w:rsidRPr="00155035">
        <w:rPr>
          <w:rFonts w:ascii="Times New Roman" w:hAnsi="Times New Roman" w:cs="Times New Roman"/>
          <w:sz w:val="23"/>
          <w:szCs w:val="23"/>
        </w:rPr>
        <w:t>t</w:t>
      </w:r>
      <w:r w:rsidR="003920FC" w:rsidRPr="00155035">
        <w:rPr>
          <w:rFonts w:ascii="Times New Roman" w:hAnsi="Times New Roman" w:cs="Times New Roman"/>
          <w:sz w:val="23"/>
          <w:szCs w:val="23"/>
        </w:rPr>
        <w:t>hus, our</w:t>
      </w:r>
      <w:r w:rsidR="00FF0BE7" w:rsidRPr="00155035">
        <w:rPr>
          <w:rFonts w:ascii="Times New Roman" w:hAnsi="Times New Roman" w:cs="Times New Roman"/>
          <w:sz w:val="23"/>
          <w:szCs w:val="23"/>
        </w:rPr>
        <w:t xml:space="preserve"> randomization into condition </w:t>
      </w:r>
      <w:r w:rsidR="003920FC" w:rsidRPr="00155035">
        <w:rPr>
          <w:rFonts w:ascii="Times New Roman" w:hAnsi="Times New Roman" w:cs="Times New Roman"/>
          <w:sz w:val="23"/>
          <w:szCs w:val="23"/>
        </w:rPr>
        <w:t>appears to be effective</w:t>
      </w:r>
      <w:r w:rsidR="00B06073" w:rsidRPr="00155035">
        <w:rPr>
          <w:rFonts w:ascii="Times New Roman" w:hAnsi="Times New Roman" w:cs="Times New Roman"/>
          <w:sz w:val="23"/>
          <w:szCs w:val="23"/>
        </w:rPr>
        <w:t>.</w:t>
      </w:r>
    </w:p>
    <w:p w14:paraId="756E0109" w14:textId="752B33B4" w:rsidR="005A065F" w:rsidRPr="00155035" w:rsidRDefault="00F345BC" w:rsidP="00F345BC">
      <w:pPr>
        <w:rPr>
          <w:rFonts w:ascii="Times New Roman" w:hAnsi="Times New Roman" w:cs="Times New Roman"/>
          <w:sz w:val="23"/>
          <w:szCs w:val="23"/>
        </w:rPr>
      </w:pPr>
      <w:r w:rsidRPr="00155035">
        <w:rPr>
          <w:rFonts w:ascii="Times New Roman" w:hAnsi="Times New Roman" w:cs="Times New Roman"/>
          <w:sz w:val="23"/>
          <w:szCs w:val="23"/>
        </w:rPr>
        <w:t>W</w:t>
      </w:r>
      <w:r w:rsidR="00FF0BE7" w:rsidRPr="00155035">
        <w:rPr>
          <w:rFonts w:ascii="Times New Roman" w:hAnsi="Times New Roman" w:cs="Times New Roman"/>
          <w:sz w:val="23"/>
          <w:szCs w:val="23"/>
        </w:rPr>
        <w:t xml:space="preserve">e </w:t>
      </w:r>
      <w:r w:rsidRPr="00155035">
        <w:rPr>
          <w:rFonts w:ascii="Times New Roman" w:hAnsi="Times New Roman" w:cs="Times New Roman"/>
          <w:sz w:val="23"/>
          <w:szCs w:val="23"/>
        </w:rPr>
        <w:t xml:space="preserve">again </w:t>
      </w:r>
      <w:r w:rsidR="00FF0BE7" w:rsidRPr="00155035">
        <w:rPr>
          <w:rFonts w:ascii="Times New Roman" w:hAnsi="Times New Roman" w:cs="Times New Roman"/>
          <w:sz w:val="23"/>
          <w:szCs w:val="23"/>
        </w:rPr>
        <w:t>exami</w:t>
      </w:r>
      <w:r w:rsidR="00667E0E" w:rsidRPr="00155035">
        <w:rPr>
          <w:rFonts w:ascii="Times New Roman" w:hAnsi="Times New Roman" w:cs="Times New Roman"/>
          <w:sz w:val="23"/>
          <w:szCs w:val="23"/>
        </w:rPr>
        <w:t>ne the 5 main planning outcomes</w:t>
      </w:r>
      <w:r w:rsidR="00FF0BE7" w:rsidRPr="00155035">
        <w:rPr>
          <w:rFonts w:ascii="Times New Roman" w:hAnsi="Times New Roman" w:cs="Times New Roman"/>
          <w:sz w:val="23"/>
          <w:szCs w:val="23"/>
        </w:rPr>
        <w:t xml:space="preserve"> of interest: </w:t>
      </w:r>
      <w:r w:rsidR="00FF0BE7" w:rsidRPr="00155035">
        <w:rPr>
          <w:rFonts w:ascii="Times New Roman" w:hAnsi="Times New Roman" w:cs="Times New Roman"/>
          <w:i/>
          <w:sz w:val="23"/>
          <w:szCs w:val="23"/>
        </w:rPr>
        <w:t>enrollment in 401(k) plan, confidence in enrollment decision, contribution rate, default allocation</w:t>
      </w:r>
      <w:r w:rsidR="00FF0BE7" w:rsidRPr="00155035">
        <w:rPr>
          <w:rFonts w:ascii="Times New Roman" w:hAnsi="Times New Roman" w:cs="Times New Roman"/>
          <w:sz w:val="23"/>
          <w:szCs w:val="23"/>
        </w:rPr>
        <w:t xml:space="preserve">, and </w:t>
      </w:r>
      <w:r w:rsidR="00FF0BE7" w:rsidRPr="00155035">
        <w:rPr>
          <w:rFonts w:ascii="Times New Roman" w:hAnsi="Times New Roman" w:cs="Times New Roman"/>
          <w:i/>
          <w:sz w:val="23"/>
          <w:szCs w:val="23"/>
        </w:rPr>
        <w:t xml:space="preserve">asset allocation if not the default. </w:t>
      </w:r>
      <w:r w:rsidR="00FF0BE7" w:rsidRPr="00155035">
        <w:rPr>
          <w:rFonts w:ascii="Times New Roman" w:hAnsi="Times New Roman" w:cs="Times New Roman"/>
          <w:sz w:val="23"/>
          <w:szCs w:val="23"/>
        </w:rPr>
        <w:lastRenderedPageBreak/>
        <w:t xml:space="preserve">Table 5 compares the averages of these five variables across the </w:t>
      </w:r>
      <w:r w:rsidR="00FF0BE7" w:rsidRPr="00155035">
        <w:rPr>
          <w:rFonts w:ascii="Times New Roman" w:hAnsi="Times New Roman" w:cs="Times New Roman"/>
          <w:i/>
          <w:sz w:val="23"/>
          <w:szCs w:val="23"/>
        </w:rPr>
        <w:t>Short</w:t>
      </w:r>
      <w:r w:rsidR="00FF0BE7" w:rsidRPr="00155035">
        <w:rPr>
          <w:rFonts w:ascii="Times New Roman" w:hAnsi="Times New Roman" w:cs="Times New Roman"/>
          <w:sz w:val="23"/>
          <w:szCs w:val="23"/>
        </w:rPr>
        <w:t xml:space="preserve"> and </w:t>
      </w:r>
      <w:r w:rsidR="00FF0BE7" w:rsidRPr="00155035">
        <w:rPr>
          <w:rFonts w:ascii="Times New Roman" w:hAnsi="Times New Roman" w:cs="Times New Roman"/>
          <w:i/>
          <w:sz w:val="23"/>
          <w:szCs w:val="23"/>
        </w:rPr>
        <w:t xml:space="preserve">Long </w:t>
      </w:r>
      <w:r w:rsidR="00FF0BE7" w:rsidRPr="00155035">
        <w:rPr>
          <w:rFonts w:ascii="Times New Roman" w:hAnsi="Times New Roman" w:cs="Times New Roman"/>
          <w:sz w:val="23"/>
          <w:szCs w:val="23"/>
        </w:rPr>
        <w:t>conditions.</w:t>
      </w:r>
      <w:r w:rsidR="00667E0E" w:rsidRPr="00155035">
        <w:rPr>
          <w:rStyle w:val="FootnoteReference"/>
          <w:rFonts w:ascii="Times New Roman" w:hAnsi="Times New Roman" w:cs="Times New Roman"/>
          <w:sz w:val="23"/>
          <w:szCs w:val="23"/>
        </w:rPr>
        <w:footnoteReference w:id="14"/>
      </w:r>
      <w:r w:rsidRPr="00155035">
        <w:rPr>
          <w:rFonts w:ascii="Times New Roman" w:hAnsi="Times New Roman" w:cs="Times New Roman"/>
          <w:sz w:val="23"/>
          <w:szCs w:val="23"/>
        </w:rPr>
        <w:t xml:space="preserve"> </w:t>
      </w:r>
      <w:r w:rsidR="00F74372" w:rsidRPr="00155035">
        <w:rPr>
          <w:rFonts w:ascii="Times New Roman" w:hAnsi="Times New Roman" w:cs="Times New Roman"/>
          <w:sz w:val="23"/>
          <w:szCs w:val="23"/>
        </w:rPr>
        <w:t xml:space="preserve">Importantly, as with the employed sample, we </w:t>
      </w:r>
      <w:r w:rsidR="009D0964" w:rsidRPr="00155035">
        <w:rPr>
          <w:rFonts w:ascii="Times New Roman" w:hAnsi="Times New Roman" w:cs="Times New Roman"/>
          <w:sz w:val="23"/>
          <w:szCs w:val="23"/>
        </w:rPr>
        <w:t xml:space="preserve">find </w:t>
      </w:r>
      <w:r w:rsidR="00F74372" w:rsidRPr="00155035">
        <w:rPr>
          <w:rFonts w:ascii="Times New Roman" w:hAnsi="Times New Roman" w:cs="Times New Roman"/>
          <w:sz w:val="23"/>
          <w:szCs w:val="23"/>
        </w:rPr>
        <w:t xml:space="preserve">little difference in planned behavior across the </w:t>
      </w:r>
      <w:r w:rsidR="00F74372" w:rsidRPr="00155035">
        <w:rPr>
          <w:rFonts w:ascii="Times New Roman" w:hAnsi="Times New Roman" w:cs="Times New Roman"/>
          <w:i/>
          <w:sz w:val="23"/>
          <w:szCs w:val="23"/>
        </w:rPr>
        <w:t>Short</w:t>
      </w:r>
      <w:r w:rsidR="00F74372" w:rsidRPr="00155035">
        <w:rPr>
          <w:rFonts w:ascii="Times New Roman" w:hAnsi="Times New Roman" w:cs="Times New Roman"/>
          <w:sz w:val="23"/>
          <w:szCs w:val="23"/>
        </w:rPr>
        <w:t xml:space="preserve"> and </w:t>
      </w:r>
      <w:r w:rsidR="00F74372" w:rsidRPr="00155035">
        <w:rPr>
          <w:rFonts w:ascii="Times New Roman" w:hAnsi="Times New Roman" w:cs="Times New Roman"/>
          <w:i/>
          <w:sz w:val="23"/>
          <w:szCs w:val="23"/>
        </w:rPr>
        <w:t>Long</w:t>
      </w:r>
      <w:r w:rsidR="00F74372" w:rsidRPr="00155035">
        <w:rPr>
          <w:rFonts w:ascii="Times New Roman" w:hAnsi="Times New Roman" w:cs="Times New Roman"/>
          <w:sz w:val="23"/>
          <w:szCs w:val="23"/>
        </w:rPr>
        <w:t xml:space="preserve"> conditions</w:t>
      </w:r>
      <w:r w:rsidR="005A065F" w:rsidRPr="00155035">
        <w:rPr>
          <w:rFonts w:ascii="Times New Roman" w:hAnsi="Times New Roman" w:cs="Times New Roman"/>
          <w:sz w:val="23"/>
          <w:szCs w:val="23"/>
        </w:rPr>
        <w:t xml:space="preserve"> for the seeking</w:t>
      </w:r>
      <w:r w:rsidR="00667E0E" w:rsidRPr="00155035">
        <w:rPr>
          <w:rFonts w:ascii="Times New Roman" w:hAnsi="Times New Roman" w:cs="Times New Roman"/>
          <w:sz w:val="23"/>
          <w:szCs w:val="23"/>
        </w:rPr>
        <w:t xml:space="preserve"> employment</w:t>
      </w:r>
      <w:r w:rsidR="005A065F" w:rsidRPr="00155035">
        <w:rPr>
          <w:rFonts w:ascii="Times New Roman" w:hAnsi="Times New Roman" w:cs="Times New Roman"/>
          <w:sz w:val="23"/>
          <w:szCs w:val="23"/>
        </w:rPr>
        <w:t xml:space="preserve"> sample</w:t>
      </w:r>
      <w:r w:rsidR="00F74372" w:rsidRPr="00155035">
        <w:rPr>
          <w:rFonts w:ascii="Times New Roman" w:hAnsi="Times New Roman" w:cs="Times New Roman"/>
          <w:sz w:val="23"/>
          <w:szCs w:val="23"/>
        </w:rPr>
        <w:t xml:space="preserve">. Namely, Table 5 reveals that there are no significant differences at the 5% level in any of the 5 planning </w:t>
      </w:r>
      <w:r w:rsidR="00667E0E" w:rsidRPr="00155035">
        <w:rPr>
          <w:rFonts w:ascii="Times New Roman" w:hAnsi="Times New Roman" w:cs="Times New Roman"/>
          <w:sz w:val="23"/>
          <w:szCs w:val="23"/>
        </w:rPr>
        <w:t>outcomes</w:t>
      </w:r>
      <w:r w:rsidR="00F74372" w:rsidRPr="00155035">
        <w:rPr>
          <w:rFonts w:ascii="Times New Roman" w:hAnsi="Times New Roman" w:cs="Times New Roman"/>
          <w:sz w:val="23"/>
          <w:szCs w:val="23"/>
        </w:rPr>
        <w:t xml:space="preserve"> across the two conditions. Table 6 replicates the regression analysis from Table 3 using only the seeking</w:t>
      </w:r>
      <w:r w:rsidR="004B486A" w:rsidRPr="00155035">
        <w:rPr>
          <w:rFonts w:ascii="Times New Roman" w:hAnsi="Times New Roman" w:cs="Times New Roman"/>
          <w:sz w:val="23"/>
          <w:szCs w:val="23"/>
        </w:rPr>
        <w:t>-</w:t>
      </w:r>
      <w:r w:rsidRPr="00155035">
        <w:rPr>
          <w:rFonts w:ascii="Times New Roman" w:hAnsi="Times New Roman" w:cs="Times New Roman"/>
          <w:sz w:val="23"/>
          <w:szCs w:val="23"/>
        </w:rPr>
        <w:t>employment sample and, c</w:t>
      </w:r>
      <w:r w:rsidR="00F74372" w:rsidRPr="00155035">
        <w:rPr>
          <w:rFonts w:ascii="Times New Roman" w:hAnsi="Times New Roman" w:cs="Times New Roman"/>
          <w:sz w:val="23"/>
          <w:szCs w:val="23"/>
        </w:rPr>
        <w:t xml:space="preserve">onsistent with the </w:t>
      </w:r>
      <w:r w:rsidR="005A065F" w:rsidRPr="00155035">
        <w:rPr>
          <w:rFonts w:ascii="Times New Roman" w:hAnsi="Times New Roman" w:cs="Times New Roman"/>
          <w:sz w:val="23"/>
          <w:szCs w:val="23"/>
        </w:rPr>
        <w:t xml:space="preserve">unconditional </w:t>
      </w:r>
      <w:r w:rsidRPr="00155035">
        <w:rPr>
          <w:rFonts w:ascii="Times New Roman" w:hAnsi="Times New Roman" w:cs="Times New Roman"/>
          <w:sz w:val="23"/>
          <w:szCs w:val="23"/>
        </w:rPr>
        <w:t>means,</w:t>
      </w:r>
      <w:r w:rsidR="00F74372" w:rsidRPr="00155035">
        <w:rPr>
          <w:rFonts w:ascii="Times New Roman" w:hAnsi="Times New Roman" w:cs="Times New Roman"/>
          <w:sz w:val="23"/>
          <w:szCs w:val="23"/>
        </w:rPr>
        <w:t xml:space="preserve"> reveals that the indicator for</w:t>
      </w:r>
      <w:r w:rsidR="00F74372" w:rsidRPr="00155035">
        <w:rPr>
          <w:rFonts w:ascii="Times New Roman" w:hAnsi="Times New Roman" w:cs="Times New Roman"/>
          <w:i/>
          <w:sz w:val="23"/>
          <w:szCs w:val="23"/>
        </w:rPr>
        <w:t xml:space="preserve"> Short</w:t>
      </w:r>
      <w:r w:rsidR="00F74372" w:rsidRPr="00155035">
        <w:rPr>
          <w:rFonts w:ascii="Times New Roman" w:hAnsi="Times New Roman" w:cs="Times New Roman"/>
          <w:sz w:val="23"/>
          <w:szCs w:val="23"/>
        </w:rPr>
        <w:t xml:space="preserve"> condition is not significant at the </w:t>
      </w:r>
      <w:r w:rsidR="005A065F" w:rsidRPr="00155035">
        <w:rPr>
          <w:rFonts w:ascii="Times New Roman" w:hAnsi="Times New Roman" w:cs="Times New Roman"/>
          <w:sz w:val="23"/>
          <w:szCs w:val="23"/>
        </w:rPr>
        <w:t>5</w:t>
      </w:r>
      <w:r w:rsidR="00F74372" w:rsidRPr="00155035">
        <w:rPr>
          <w:rFonts w:ascii="Times New Roman" w:hAnsi="Times New Roman" w:cs="Times New Roman"/>
          <w:sz w:val="23"/>
          <w:szCs w:val="23"/>
        </w:rPr>
        <w:t xml:space="preserve">% </w:t>
      </w:r>
      <w:r w:rsidR="005A065F" w:rsidRPr="00155035">
        <w:rPr>
          <w:rFonts w:ascii="Times New Roman" w:hAnsi="Times New Roman" w:cs="Times New Roman"/>
          <w:sz w:val="23"/>
          <w:szCs w:val="23"/>
        </w:rPr>
        <w:t xml:space="preserve">level </w:t>
      </w:r>
      <w:r w:rsidR="00F74372" w:rsidRPr="00155035">
        <w:rPr>
          <w:rFonts w:ascii="Times New Roman" w:hAnsi="Times New Roman" w:cs="Times New Roman"/>
          <w:sz w:val="23"/>
          <w:szCs w:val="23"/>
        </w:rPr>
        <w:t xml:space="preserve">for any of the five models pertaining to the five planning measures. Overall, the data </w:t>
      </w:r>
      <w:r w:rsidR="00667E0E" w:rsidRPr="00155035">
        <w:rPr>
          <w:rFonts w:ascii="Times New Roman" w:hAnsi="Times New Roman" w:cs="Times New Roman"/>
          <w:sz w:val="23"/>
          <w:szCs w:val="23"/>
        </w:rPr>
        <w:t>from the full-time</w:t>
      </w:r>
      <w:r w:rsidR="00911DF6" w:rsidRPr="00155035">
        <w:rPr>
          <w:rFonts w:ascii="Times New Roman" w:hAnsi="Times New Roman" w:cs="Times New Roman"/>
          <w:sz w:val="23"/>
          <w:szCs w:val="23"/>
        </w:rPr>
        <w:t xml:space="preserve"> job seekers </w:t>
      </w:r>
      <w:r w:rsidR="00F74372" w:rsidRPr="00155035">
        <w:rPr>
          <w:rFonts w:ascii="Times New Roman" w:hAnsi="Times New Roman" w:cs="Times New Roman"/>
          <w:sz w:val="23"/>
          <w:szCs w:val="23"/>
        </w:rPr>
        <w:t xml:space="preserve">reveal very little impact of receiving the </w:t>
      </w:r>
      <w:r w:rsidR="00F74372" w:rsidRPr="00155035">
        <w:rPr>
          <w:rFonts w:ascii="Times New Roman" w:hAnsi="Times New Roman" w:cs="Times New Roman"/>
          <w:i/>
          <w:sz w:val="23"/>
          <w:szCs w:val="23"/>
        </w:rPr>
        <w:t>Short</w:t>
      </w:r>
      <w:r w:rsidR="00F74372" w:rsidRPr="00155035">
        <w:rPr>
          <w:rFonts w:ascii="Times New Roman" w:hAnsi="Times New Roman" w:cs="Times New Roman"/>
          <w:sz w:val="23"/>
          <w:szCs w:val="23"/>
        </w:rPr>
        <w:t xml:space="preserve"> from on </w:t>
      </w:r>
      <w:r w:rsidR="00126E53" w:rsidRPr="00155035">
        <w:rPr>
          <w:rFonts w:ascii="Times New Roman" w:hAnsi="Times New Roman" w:cs="Times New Roman"/>
          <w:sz w:val="23"/>
          <w:szCs w:val="23"/>
        </w:rPr>
        <w:t>retirement-plan choices.</w:t>
      </w:r>
    </w:p>
    <w:p w14:paraId="7E42C85A" w14:textId="0BEA127D" w:rsidR="009A53E6" w:rsidRPr="00155035" w:rsidRDefault="00155035" w:rsidP="003278AF">
      <w:pPr>
        <w:ind w:firstLine="0"/>
        <w:rPr>
          <w:rFonts w:ascii="Times New Roman" w:hAnsi="Times New Roman" w:cs="Times New Roman"/>
          <w:b/>
          <w:sz w:val="23"/>
          <w:szCs w:val="23"/>
        </w:rPr>
      </w:pPr>
      <w:r>
        <w:rPr>
          <w:rFonts w:ascii="Times New Roman" w:hAnsi="Times New Roman" w:cs="Times New Roman"/>
          <w:b/>
          <w:sz w:val="23"/>
          <w:szCs w:val="23"/>
        </w:rPr>
        <w:t>5</w:t>
      </w:r>
      <w:r w:rsidR="00CF4ED3" w:rsidRPr="00155035">
        <w:rPr>
          <w:rFonts w:ascii="Times New Roman" w:hAnsi="Times New Roman" w:cs="Times New Roman"/>
          <w:b/>
          <w:sz w:val="23"/>
          <w:szCs w:val="23"/>
        </w:rPr>
        <w:t>.2</w:t>
      </w:r>
      <w:r>
        <w:rPr>
          <w:rFonts w:ascii="Times New Roman" w:hAnsi="Times New Roman" w:cs="Times New Roman"/>
          <w:b/>
          <w:sz w:val="23"/>
          <w:szCs w:val="23"/>
        </w:rPr>
        <w:t xml:space="preserve"> </w:t>
      </w:r>
      <w:r w:rsidR="003F31DC" w:rsidRPr="00155035">
        <w:rPr>
          <w:rFonts w:ascii="Times New Roman" w:hAnsi="Times New Roman" w:cs="Times New Roman"/>
          <w:b/>
          <w:sz w:val="23"/>
          <w:szCs w:val="23"/>
        </w:rPr>
        <w:t xml:space="preserve"> </w:t>
      </w:r>
      <w:r w:rsidR="00F345BC" w:rsidRPr="00155035">
        <w:rPr>
          <w:rFonts w:ascii="Times New Roman" w:hAnsi="Times New Roman" w:cs="Times New Roman"/>
          <w:b/>
          <w:sz w:val="23"/>
          <w:szCs w:val="23"/>
        </w:rPr>
        <w:t xml:space="preserve">Results from the </w:t>
      </w:r>
      <w:r w:rsidR="003F31DC" w:rsidRPr="00155035">
        <w:rPr>
          <w:rFonts w:ascii="Times New Roman" w:hAnsi="Times New Roman" w:cs="Times New Roman"/>
          <w:b/>
          <w:sz w:val="23"/>
          <w:szCs w:val="23"/>
        </w:rPr>
        <w:t>Student Sample</w:t>
      </w:r>
    </w:p>
    <w:p w14:paraId="389CE6B8" w14:textId="349E6F2E" w:rsidR="00453418" w:rsidRPr="00155035" w:rsidRDefault="008C14D7" w:rsidP="00E949F8">
      <w:pPr>
        <w:ind w:firstLine="0"/>
        <w:rPr>
          <w:rFonts w:ascii="Times New Roman" w:hAnsi="Times New Roman" w:cs="Times New Roman"/>
          <w:sz w:val="23"/>
          <w:szCs w:val="23"/>
        </w:rPr>
      </w:pPr>
      <w:r w:rsidRPr="00155035">
        <w:rPr>
          <w:rFonts w:ascii="Times New Roman" w:hAnsi="Times New Roman" w:cs="Times New Roman"/>
          <w:sz w:val="23"/>
          <w:szCs w:val="23"/>
        </w:rPr>
        <w:t xml:space="preserve">Students in this sample were enrolled in the Rawls College of Business at Texas Tech University. </w:t>
      </w:r>
      <w:r w:rsidR="00B446C9" w:rsidRPr="00155035">
        <w:rPr>
          <w:rFonts w:ascii="Times New Roman" w:hAnsi="Times New Roman" w:cs="Times New Roman"/>
          <w:sz w:val="23"/>
          <w:szCs w:val="23"/>
        </w:rPr>
        <w:t>In total, 233 participants from this student database completed the survey</w:t>
      </w:r>
      <w:r w:rsidR="00A257C2" w:rsidRPr="00155035">
        <w:rPr>
          <w:rFonts w:ascii="Times New Roman" w:hAnsi="Times New Roman" w:cs="Times New Roman"/>
          <w:sz w:val="23"/>
          <w:szCs w:val="23"/>
        </w:rPr>
        <w:t xml:space="preserve">. </w:t>
      </w:r>
      <w:r w:rsidR="00F603D4" w:rsidRPr="00155035">
        <w:rPr>
          <w:rFonts w:ascii="Times New Roman" w:hAnsi="Times New Roman" w:cs="Times New Roman"/>
          <w:sz w:val="23"/>
          <w:szCs w:val="23"/>
        </w:rPr>
        <w:t>Importantly, this sample of student</w:t>
      </w:r>
      <w:r w:rsidR="00B446C9" w:rsidRPr="00155035">
        <w:rPr>
          <w:rFonts w:ascii="Times New Roman" w:hAnsi="Times New Roman" w:cs="Times New Roman"/>
          <w:sz w:val="23"/>
          <w:szCs w:val="23"/>
        </w:rPr>
        <w:t>s</w:t>
      </w:r>
      <w:r w:rsidR="00F603D4" w:rsidRPr="00155035">
        <w:rPr>
          <w:rFonts w:ascii="Times New Roman" w:hAnsi="Times New Roman" w:cs="Times New Roman"/>
          <w:sz w:val="23"/>
          <w:szCs w:val="23"/>
        </w:rPr>
        <w:t xml:space="preserve"> is much different from the Qualtrics panel </w:t>
      </w:r>
      <w:r w:rsidR="00B446C9" w:rsidRPr="00155035">
        <w:rPr>
          <w:rFonts w:ascii="Times New Roman" w:hAnsi="Times New Roman" w:cs="Times New Roman"/>
          <w:sz w:val="23"/>
          <w:szCs w:val="23"/>
        </w:rPr>
        <w:t>of new employees analyzed first</w:t>
      </w:r>
      <w:r w:rsidR="00A257C2" w:rsidRPr="00155035">
        <w:rPr>
          <w:rFonts w:ascii="Times New Roman" w:hAnsi="Times New Roman" w:cs="Times New Roman"/>
          <w:sz w:val="23"/>
          <w:szCs w:val="23"/>
        </w:rPr>
        <w:t xml:space="preserve">. </w:t>
      </w:r>
      <w:r w:rsidR="00F603D4" w:rsidRPr="00155035">
        <w:rPr>
          <w:rFonts w:ascii="Times New Roman" w:hAnsi="Times New Roman" w:cs="Times New Roman"/>
          <w:sz w:val="23"/>
          <w:szCs w:val="23"/>
        </w:rPr>
        <w:t>In particular, only 21% reported that they currently save for retirement</w:t>
      </w:r>
      <w:r w:rsidR="00A257C2" w:rsidRPr="00155035">
        <w:rPr>
          <w:rFonts w:ascii="Times New Roman" w:hAnsi="Times New Roman" w:cs="Times New Roman"/>
          <w:sz w:val="23"/>
          <w:szCs w:val="23"/>
        </w:rPr>
        <w:t xml:space="preserve">. </w:t>
      </w:r>
      <w:r w:rsidR="00F603D4" w:rsidRPr="00155035">
        <w:rPr>
          <w:rFonts w:ascii="Times New Roman" w:hAnsi="Times New Roman" w:cs="Times New Roman"/>
          <w:sz w:val="23"/>
          <w:szCs w:val="23"/>
        </w:rPr>
        <w:t>Moreover, only 19% reported that their current employer offers a retirement savings plan (401(k) or equivalent</w:t>
      </w:r>
      <w:r w:rsidR="00381D4E" w:rsidRPr="00155035">
        <w:rPr>
          <w:rFonts w:ascii="Times New Roman" w:hAnsi="Times New Roman" w:cs="Times New Roman"/>
          <w:sz w:val="23"/>
          <w:szCs w:val="23"/>
        </w:rPr>
        <w:t>)</w:t>
      </w:r>
      <w:r w:rsidR="00B446C9" w:rsidRPr="00155035">
        <w:rPr>
          <w:rFonts w:ascii="Times New Roman" w:hAnsi="Times New Roman" w:cs="Times New Roman"/>
          <w:sz w:val="23"/>
          <w:szCs w:val="23"/>
        </w:rPr>
        <w:t xml:space="preserve"> </w:t>
      </w:r>
      <w:r w:rsidR="00F603D4" w:rsidRPr="00155035">
        <w:rPr>
          <w:rFonts w:ascii="Times New Roman" w:hAnsi="Times New Roman" w:cs="Times New Roman"/>
          <w:sz w:val="23"/>
          <w:szCs w:val="23"/>
        </w:rPr>
        <w:t>and only 6% of the total sample actually participates in an employer-sponsored plan</w:t>
      </w:r>
      <w:r w:rsidR="00DA7590">
        <w:rPr>
          <w:rFonts w:ascii="Times New Roman" w:hAnsi="Times New Roman" w:cs="Times New Roman"/>
          <w:sz w:val="23"/>
          <w:szCs w:val="23"/>
        </w:rPr>
        <w:t xml:space="preserve"> in real life</w:t>
      </w:r>
      <w:r w:rsidR="00A257C2" w:rsidRPr="00155035">
        <w:rPr>
          <w:rFonts w:ascii="Times New Roman" w:hAnsi="Times New Roman" w:cs="Times New Roman"/>
          <w:sz w:val="23"/>
          <w:szCs w:val="23"/>
        </w:rPr>
        <w:t xml:space="preserve">. </w:t>
      </w:r>
      <w:r w:rsidR="00E949F8" w:rsidRPr="00155035">
        <w:rPr>
          <w:rFonts w:ascii="Times New Roman" w:hAnsi="Times New Roman" w:cs="Times New Roman"/>
          <w:sz w:val="23"/>
          <w:szCs w:val="23"/>
        </w:rPr>
        <w:t>Table 7</w:t>
      </w:r>
      <w:r w:rsidR="00FD7C3B" w:rsidRPr="00155035">
        <w:rPr>
          <w:rFonts w:ascii="Times New Roman" w:hAnsi="Times New Roman" w:cs="Times New Roman"/>
          <w:sz w:val="23"/>
          <w:szCs w:val="23"/>
        </w:rPr>
        <w:t xml:space="preserve"> shows the descriptive statistics for the </w:t>
      </w:r>
      <w:r w:rsidR="00453418" w:rsidRPr="00155035">
        <w:rPr>
          <w:rFonts w:ascii="Times New Roman" w:hAnsi="Times New Roman" w:cs="Times New Roman"/>
          <w:sz w:val="23"/>
          <w:szCs w:val="23"/>
        </w:rPr>
        <w:t>sample of</w:t>
      </w:r>
      <w:r w:rsidR="00E333E1" w:rsidRPr="00155035">
        <w:rPr>
          <w:rFonts w:ascii="Times New Roman" w:hAnsi="Times New Roman" w:cs="Times New Roman"/>
          <w:sz w:val="23"/>
          <w:szCs w:val="23"/>
        </w:rPr>
        <w:t xml:space="preserve"> students</w:t>
      </w:r>
      <w:r w:rsidR="00453418" w:rsidRPr="00155035">
        <w:rPr>
          <w:rFonts w:ascii="Times New Roman" w:hAnsi="Times New Roman" w:cs="Times New Roman"/>
          <w:sz w:val="23"/>
          <w:szCs w:val="23"/>
        </w:rPr>
        <w:t>. T</w:t>
      </w:r>
      <w:r w:rsidR="007D6090" w:rsidRPr="00155035">
        <w:rPr>
          <w:rFonts w:ascii="Times New Roman" w:hAnsi="Times New Roman" w:cs="Times New Roman"/>
          <w:sz w:val="23"/>
          <w:szCs w:val="23"/>
        </w:rPr>
        <w:t>here are</w:t>
      </w:r>
      <w:r w:rsidR="00453418" w:rsidRPr="00155035">
        <w:rPr>
          <w:rFonts w:ascii="Times New Roman" w:hAnsi="Times New Roman" w:cs="Times New Roman"/>
          <w:sz w:val="23"/>
          <w:szCs w:val="23"/>
        </w:rPr>
        <w:t>, again,</w:t>
      </w:r>
      <w:r w:rsidR="007D6090" w:rsidRPr="00155035">
        <w:rPr>
          <w:rFonts w:ascii="Times New Roman" w:hAnsi="Times New Roman" w:cs="Times New Roman"/>
          <w:sz w:val="23"/>
          <w:szCs w:val="23"/>
        </w:rPr>
        <w:t xml:space="preserve"> no statistically significant differences in any of these measures </w:t>
      </w:r>
      <w:r w:rsidR="000533A3" w:rsidRPr="00155035">
        <w:rPr>
          <w:rFonts w:ascii="Times New Roman" w:hAnsi="Times New Roman" w:cs="Times New Roman"/>
          <w:sz w:val="23"/>
          <w:szCs w:val="23"/>
        </w:rPr>
        <w:t>(</w:t>
      </w:r>
      <w:r w:rsidR="007D6090" w:rsidRPr="00155035">
        <w:rPr>
          <w:rFonts w:ascii="Times New Roman" w:hAnsi="Times New Roman" w:cs="Times New Roman"/>
          <w:sz w:val="23"/>
          <w:szCs w:val="23"/>
        </w:rPr>
        <w:t>at the 10% level</w:t>
      </w:r>
      <w:r w:rsidR="000533A3" w:rsidRPr="00155035">
        <w:rPr>
          <w:rFonts w:ascii="Times New Roman" w:hAnsi="Times New Roman" w:cs="Times New Roman"/>
          <w:sz w:val="23"/>
          <w:szCs w:val="23"/>
        </w:rPr>
        <w:t>)</w:t>
      </w:r>
      <w:r w:rsidR="00E949F8" w:rsidRPr="00155035">
        <w:rPr>
          <w:rFonts w:ascii="Times New Roman" w:hAnsi="Times New Roman" w:cs="Times New Roman"/>
          <w:sz w:val="23"/>
          <w:szCs w:val="23"/>
        </w:rPr>
        <w:t>.</w:t>
      </w:r>
      <w:r w:rsidR="00A257C2" w:rsidRPr="00155035">
        <w:rPr>
          <w:rFonts w:ascii="Times New Roman" w:hAnsi="Times New Roman" w:cs="Times New Roman"/>
          <w:sz w:val="23"/>
          <w:szCs w:val="23"/>
        </w:rPr>
        <w:t xml:space="preserve"> </w:t>
      </w:r>
    </w:p>
    <w:p w14:paraId="03F847A1" w14:textId="4BDC0EB4" w:rsidR="008C2282" w:rsidRPr="00155035" w:rsidRDefault="00E949F8" w:rsidP="00E16346">
      <w:pPr>
        <w:rPr>
          <w:rFonts w:ascii="Times New Roman" w:hAnsi="Times New Roman" w:cs="Times New Roman"/>
          <w:sz w:val="23"/>
          <w:szCs w:val="23"/>
        </w:rPr>
      </w:pPr>
      <w:r w:rsidRPr="00155035">
        <w:rPr>
          <w:rFonts w:ascii="Times New Roman" w:hAnsi="Times New Roman" w:cs="Times New Roman"/>
          <w:sz w:val="23"/>
          <w:szCs w:val="23"/>
        </w:rPr>
        <w:t>Table 8</w:t>
      </w:r>
      <w:r w:rsidR="00D06316" w:rsidRPr="00155035">
        <w:rPr>
          <w:rFonts w:ascii="Times New Roman" w:hAnsi="Times New Roman" w:cs="Times New Roman"/>
          <w:sz w:val="23"/>
          <w:szCs w:val="23"/>
        </w:rPr>
        <w:t xml:space="preserve"> presents </w:t>
      </w:r>
      <w:r w:rsidR="00386EE8" w:rsidRPr="00155035">
        <w:rPr>
          <w:rFonts w:ascii="Times New Roman" w:hAnsi="Times New Roman" w:cs="Times New Roman"/>
          <w:sz w:val="23"/>
          <w:szCs w:val="23"/>
        </w:rPr>
        <w:t>descriptive statistics</w:t>
      </w:r>
      <w:r w:rsidR="00453418" w:rsidRPr="00155035">
        <w:rPr>
          <w:rFonts w:ascii="Times New Roman" w:hAnsi="Times New Roman" w:cs="Times New Roman"/>
          <w:sz w:val="23"/>
          <w:szCs w:val="23"/>
        </w:rPr>
        <w:t xml:space="preserve"> for the same</w:t>
      </w:r>
      <w:r w:rsidRPr="00155035">
        <w:rPr>
          <w:rFonts w:ascii="Times New Roman" w:hAnsi="Times New Roman" w:cs="Times New Roman"/>
          <w:sz w:val="23"/>
          <w:szCs w:val="23"/>
        </w:rPr>
        <w:t xml:space="preserve"> five</w:t>
      </w:r>
      <w:r w:rsidR="00B151C8" w:rsidRPr="00155035">
        <w:rPr>
          <w:rFonts w:ascii="Times New Roman" w:hAnsi="Times New Roman" w:cs="Times New Roman"/>
          <w:sz w:val="23"/>
          <w:szCs w:val="23"/>
        </w:rPr>
        <w:t xml:space="preserve"> planning outcomes</w:t>
      </w:r>
      <w:r w:rsidR="00E16346" w:rsidRPr="00155035">
        <w:rPr>
          <w:rFonts w:ascii="Times New Roman" w:hAnsi="Times New Roman" w:cs="Times New Roman"/>
          <w:sz w:val="23"/>
          <w:szCs w:val="23"/>
        </w:rPr>
        <w:t xml:space="preserve"> of interest.</w:t>
      </w:r>
      <w:r w:rsidR="00D06316" w:rsidRPr="00155035">
        <w:rPr>
          <w:rFonts w:ascii="Times New Roman" w:hAnsi="Times New Roman" w:cs="Times New Roman"/>
          <w:sz w:val="23"/>
          <w:szCs w:val="23"/>
        </w:rPr>
        <w:t xml:space="preserve"> </w:t>
      </w:r>
      <w:r w:rsidR="008C2282" w:rsidRPr="00155035">
        <w:rPr>
          <w:rFonts w:ascii="Times New Roman" w:hAnsi="Times New Roman" w:cs="Times New Roman"/>
          <w:sz w:val="23"/>
          <w:szCs w:val="23"/>
        </w:rPr>
        <w:t>Importantly, the results from the</w:t>
      </w:r>
      <w:r w:rsidR="005419F1" w:rsidRPr="00155035">
        <w:rPr>
          <w:rFonts w:ascii="Times New Roman" w:hAnsi="Times New Roman" w:cs="Times New Roman"/>
          <w:sz w:val="23"/>
          <w:szCs w:val="23"/>
        </w:rPr>
        <w:t xml:space="preserve"> student sample are generally consistent with the results from the two Qualtrics panels. In particular, we see no significant differences in any of the five outcome variables between </w:t>
      </w:r>
      <w:r w:rsidR="005419F1" w:rsidRPr="00155035">
        <w:rPr>
          <w:rFonts w:ascii="Times New Roman" w:hAnsi="Times New Roman" w:cs="Times New Roman"/>
          <w:sz w:val="23"/>
          <w:szCs w:val="23"/>
        </w:rPr>
        <w:lastRenderedPageBreak/>
        <w:t xml:space="preserve">the </w:t>
      </w:r>
      <w:r w:rsidR="005419F1" w:rsidRPr="00155035">
        <w:rPr>
          <w:rFonts w:ascii="Times New Roman" w:hAnsi="Times New Roman" w:cs="Times New Roman"/>
          <w:i/>
          <w:sz w:val="23"/>
          <w:szCs w:val="23"/>
        </w:rPr>
        <w:t>Short</w:t>
      </w:r>
      <w:r w:rsidR="005419F1" w:rsidRPr="00155035">
        <w:rPr>
          <w:rFonts w:ascii="Times New Roman" w:hAnsi="Times New Roman" w:cs="Times New Roman"/>
          <w:sz w:val="23"/>
          <w:szCs w:val="23"/>
        </w:rPr>
        <w:t xml:space="preserve"> and </w:t>
      </w:r>
      <w:r w:rsidR="005419F1" w:rsidRPr="00155035">
        <w:rPr>
          <w:rFonts w:ascii="Times New Roman" w:hAnsi="Times New Roman" w:cs="Times New Roman"/>
          <w:i/>
          <w:sz w:val="23"/>
          <w:szCs w:val="23"/>
        </w:rPr>
        <w:t>Long</w:t>
      </w:r>
      <w:r w:rsidR="005419F1" w:rsidRPr="00155035">
        <w:rPr>
          <w:rFonts w:ascii="Times New Roman" w:hAnsi="Times New Roman" w:cs="Times New Roman"/>
          <w:sz w:val="23"/>
          <w:szCs w:val="23"/>
        </w:rPr>
        <w:t xml:space="preserve"> conditions.</w:t>
      </w:r>
      <w:r w:rsidR="008C2282" w:rsidRPr="00155035">
        <w:rPr>
          <w:rFonts w:ascii="Times New Roman" w:hAnsi="Times New Roman" w:cs="Times New Roman"/>
          <w:sz w:val="23"/>
          <w:szCs w:val="23"/>
        </w:rPr>
        <w:t xml:space="preserve"> </w:t>
      </w:r>
      <w:r w:rsidR="009B0B9E" w:rsidRPr="00155035">
        <w:rPr>
          <w:rFonts w:ascii="Times New Roman" w:hAnsi="Times New Roman" w:cs="Times New Roman"/>
          <w:sz w:val="23"/>
          <w:szCs w:val="23"/>
        </w:rPr>
        <w:t>Table 9</w:t>
      </w:r>
      <w:r w:rsidR="00445189" w:rsidRPr="00155035">
        <w:rPr>
          <w:rFonts w:ascii="Times New Roman" w:hAnsi="Times New Roman" w:cs="Times New Roman"/>
          <w:sz w:val="23"/>
          <w:szCs w:val="23"/>
        </w:rPr>
        <w:t xml:space="preserve"> shows </w:t>
      </w:r>
      <w:r w:rsidR="008C2282" w:rsidRPr="00155035">
        <w:rPr>
          <w:rFonts w:ascii="Times New Roman" w:hAnsi="Times New Roman" w:cs="Times New Roman"/>
          <w:sz w:val="23"/>
          <w:szCs w:val="23"/>
        </w:rPr>
        <w:t xml:space="preserve">the </w:t>
      </w:r>
      <w:r w:rsidR="00445189" w:rsidRPr="00155035">
        <w:rPr>
          <w:rFonts w:ascii="Times New Roman" w:hAnsi="Times New Roman" w:cs="Times New Roman"/>
          <w:sz w:val="23"/>
          <w:szCs w:val="23"/>
        </w:rPr>
        <w:t xml:space="preserve">effect of </w:t>
      </w:r>
      <w:r w:rsidR="00AA36E5" w:rsidRPr="00155035">
        <w:rPr>
          <w:rFonts w:ascii="Times New Roman" w:hAnsi="Times New Roman" w:cs="Times New Roman"/>
          <w:sz w:val="23"/>
          <w:szCs w:val="23"/>
        </w:rPr>
        <w:t xml:space="preserve">being in </w:t>
      </w:r>
      <w:r w:rsidR="008C2282" w:rsidRPr="00155035">
        <w:rPr>
          <w:rFonts w:ascii="Times New Roman" w:hAnsi="Times New Roman" w:cs="Times New Roman"/>
          <w:sz w:val="23"/>
          <w:szCs w:val="23"/>
        </w:rPr>
        <w:t xml:space="preserve">the </w:t>
      </w:r>
      <w:r w:rsidR="00AA36E5" w:rsidRPr="00155035">
        <w:rPr>
          <w:rFonts w:ascii="Times New Roman" w:hAnsi="Times New Roman" w:cs="Times New Roman"/>
          <w:i/>
          <w:iCs/>
          <w:sz w:val="23"/>
          <w:szCs w:val="23"/>
        </w:rPr>
        <w:t>S</w:t>
      </w:r>
      <w:r w:rsidR="008C2282" w:rsidRPr="00155035">
        <w:rPr>
          <w:rFonts w:ascii="Times New Roman" w:hAnsi="Times New Roman" w:cs="Times New Roman"/>
          <w:i/>
          <w:iCs/>
          <w:sz w:val="23"/>
          <w:szCs w:val="23"/>
        </w:rPr>
        <w:t>hort</w:t>
      </w:r>
      <w:r w:rsidR="008C2282" w:rsidRPr="00155035">
        <w:rPr>
          <w:rFonts w:ascii="Times New Roman" w:hAnsi="Times New Roman" w:cs="Times New Roman"/>
          <w:sz w:val="23"/>
          <w:szCs w:val="23"/>
        </w:rPr>
        <w:t xml:space="preserve"> </w:t>
      </w:r>
      <w:r w:rsidR="00AA36E5" w:rsidRPr="00155035">
        <w:rPr>
          <w:rFonts w:ascii="Times New Roman" w:hAnsi="Times New Roman" w:cs="Times New Roman"/>
          <w:sz w:val="23"/>
          <w:szCs w:val="23"/>
        </w:rPr>
        <w:t xml:space="preserve">condition </w:t>
      </w:r>
      <w:r w:rsidR="00445189" w:rsidRPr="00155035">
        <w:rPr>
          <w:rFonts w:ascii="Times New Roman" w:hAnsi="Times New Roman" w:cs="Times New Roman"/>
          <w:sz w:val="23"/>
          <w:szCs w:val="23"/>
        </w:rPr>
        <w:t xml:space="preserve">while controlling for other possible explanatory variables </w:t>
      </w:r>
      <w:r w:rsidR="004B4614" w:rsidRPr="00155035">
        <w:rPr>
          <w:rFonts w:ascii="Times New Roman" w:hAnsi="Times New Roman" w:cs="Times New Roman"/>
          <w:sz w:val="23"/>
          <w:szCs w:val="23"/>
        </w:rPr>
        <w:t>on each of these five</w:t>
      </w:r>
      <w:r w:rsidR="008C2282" w:rsidRPr="00155035">
        <w:rPr>
          <w:rFonts w:ascii="Times New Roman" w:hAnsi="Times New Roman" w:cs="Times New Roman"/>
          <w:sz w:val="23"/>
          <w:szCs w:val="23"/>
        </w:rPr>
        <w:t xml:space="preserve"> dependent variable</w:t>
      </w:r>
      <w:r w:rsidR="00445189" w:rsidRPr="00155035">
        <w:rPr>
          <w:rFonts w:ascii="Times New Roman" w:hAnsi="Times New Roman" w:cs="Times New Roman"/>
          <w:sz w:val="23"/>
          <w:szCs w:val="23"/>
        </w:rPr>
        <w:t>s</w:t>
      </w:r>
      <w:r w:rsidR="00A257C2" w:rsidRPr="00155035">
        <w:rPr>
          <w:rFonts w:ascii="Times New Roman" w:hAnsi="Times New Roman" w:cs="Times New Roman"/>
          <w:sz w:val="23"/>
          <w:szCs w:val="23"/>
        </w:rPr>
        <w:t xml:space="preserve">. </w:t>
      </w:r>
      <w:r w:rsidR="005419F1" w:rsidRPr="00155035">
        <w:rPr>
          <w:rFonts w:ascii="Times New Roman" w:hAnsi="Times New Roman" w:cs="Times New Roman"/>
          <w:sz w:val="23"/>
          <w:szCs w:val="23"/>
        </w:rPr>
        <w:t>Consistent with the results from comparisons of the unconditional means reported in Table 8, t</w:t>
      </w:r>
      <w:r w:rsidR="00510BE5" w:rsidRPr="00155035">
        <w:rPr>
          <w:rFonts w:ascii="Times New Roman" w:hAnsi="Times New Roman" w:cs="Times New Roman"/>
          <w:sz w:val="23"/>
          <w:szCs w:val="23"/>
        </w:rPr>
        <w:t>here are no statistically sign</w:t>
      </w:r>
      <w:r w:rsidR="005419F1" w:rsidRPr="00155035">
        <w:rPr>
          <w:rFonts w:ascii="Times New Roman" w:hAnsi="Times New Roman" w:cs="Times New Roman"/>
          <w:sz w:val="23"/>
          <w:szCs w:val="23"/>
        </w:rPr>
        <w:t>ificant effects of being in the</w:t>
      </w:r>
      <w:r w:rsidR="00510BE5" w:rsidRPr="00155035">
        <w:rPr>
          <w:rFonts w:ascii="Times New Roman" w:hAnsi="Times New Roman" w:cs="Times New Roman"/>
          <w:sz w:val="23"/>
          <w:szCs w:val="23"/>
        </w:rPr>
        <w:t xml:space="preserve"> </w:t>
      </w:r>
      <w:r w:rsidR="008F721D" w:rsidRPr="00155035">
        <w:rPr>
          <w:rFonts w:ascii="Times New Roman" w:hAnsi="Times New Roman" w:cs="Times New Roman"/>
          <w:i/>
          <w:sz w:val="23"/>
          <w:szCs w:val="23"/>
        </w:rPr>
        <w:t>Short</w:t>
      </w:r>
      <w:r w:rsidR="005419F1" w:rsidRPr="00155035">
        <w:rPr>
          <w:rFonts w:ascii="Times New Roman" w:hAnsi="Times New Roman" w:cs="Times New Roman"/>
          <w:sz w:val="23"/>
          <w:szCs w:val="23"/>
        </w:rPr>
        <w:t xml:space="preserve"> condition</w:t>
      </w:r>
      <w:r w:rsidR="00510BE5" w:rsidRPr="00155035">
        <w:rPr>
          <w:rFonts w:ascii="Times New Roman" w:hAnsi="Times New Roman" w:cs="Times New Roman"/>
          <w:sz w:val="23"/>
          <w:szCs w:val="23"/>
        </w:rPr>
        <w:t xml:space="preserve"> on enrollment,</w:t>
      </w:r>
      <w:r w:rsidR="009B0B9E" w:rsidRPr="00155035">
        <w:rPr>
          <w:rFonts w:ascii="Times New Roman" w:hAnsi="Times New Roman" w:cs="Times New Roman"/>
          <w:sz w:val="23"/>
          <w:szCs w:val="23"/>
        </w:rPr>
        <w:t xml:space="preserve"> confidence of enrollment,</w:t>
      </w:r>
      <w:r w:rsidR="00510BE5" w:rsidRPr="00155035">
        <w:rPr>
          <w:rFonts w:ascii="Times New Roman" w:hAnsi="Times New Roman" w:cs="Times New Roman"/>
          <w:sz w:val="23"/>
          <w:szCs w:val="23"/>
        </w:rPr>
        <w:t xml:space="preserve"> contribution rate, or self-selected asset-allocation</w:t>
      </w:r>
      <w:r w:rsidR="00A257C2" w:rsidRPr="00155035">
        <w:rPr>
          <w:rFonts w:ascii="Times New Roman" w:hAnsi="Times New Roman" w:cs="Times New Roman"/>
          <w:sz w:val="23"/>
          <w:szCs w:val="23"/>
        </w:rPr>
        <w:t xml:space="preserve">. </w:t>
      </w:r>
    </w:p>
    <w:p w14:paraId="6A4F7CAB" w14:textId="4F7C5589" w:rsidR="004D53C6" w:rsidRPr="00155035" w:rsidRDefault="001158B7" w:rsidP="00074502">
      <w:pPr>
        <w:rPr>
          <w:rFonts w:ascii="Times New Roman" w:hAnsi="Times New Roman" w:cs="Times New Roman"/>
          <w:sz w:val="23"/>
          <w:szCs w:val="23"/>
        </w:rPr>
      </w:pPr>
      <w:r w:rsidRPr="00155035">
        <w:rPr>
          <w:rFonts w:ascii="Times New Roman" w:hAnsi="Times New Roman" w:cs="Times New Roman"/>
          <w:sz w:val="23"/>
          <w:szCs w:val="23"/>
        </w:rPr>
        <w:t>Over</w:t>
      </w:r>
      <w:r w:rsidR="00E16346" w:rsidRPr="00155035">
        <w:rPr>
          <w:rFonts w:ascii="Times New Roman" w:hAnsi="Times New Roman" w:cs="Times New Roman"/>
          <w:sz w:val="23"/>
          <w:szCs w:val="23"/>
        </w:rPr>
        <w:t>all</w:t>
      </w:r>
      <w:r w:rsidR="008C312A" w:rsidRPr="00155035">
        <w:rPr>
          <w:rFonts w:ascii="Times New Roman" w:hAnsi="Times New Roman" w:cs="Times New Roman"/>
          <w:sz w:val="23"/>
          <w:szCs w:val="23"/>
        </w:rPr>
        <w:t xml:space="preserve">, the fact that we see little impact </w:t>
      </w:r>
      <w:r w:rsidR="00D53FE3" w:rsidRPr="00155035">
        <w:rPr>
          <w:rFonts w:ascii="Times New Roman" w:hAnsi="Times New Roman" w:cs="Times New Roman"/>
          <w:sz w:val="23"/>
          <w:szCs w:val="23"/>
        </w:rPr>
        <w:t xml:space="preserve">of the </w:t>
      </w:r>
      <w:r w:rsidR="008F721D" w:rsidRPr="00155035">
        <w:rPr>
          <w:rFonts w:ascii="Times New Roman" w:hAnsi="Times New Roman" w:cs="Times New Roman"/>
          <w:i/>
          <w:sz w:val="23"/>
          <w:szCs w:val="23"/>
        </w:rPr>
        <w:t>Short</w:t>
      </w:r>
      <w:r w:rsidR="008C312A" w:rsidRPr="00155035">
        <w:rPr>
          <w:rFonts w:ascii="Times New Roman" w:hAnsi="Times New Roman" w:cs="Times New Roman"/>
          <w:sz w:val="23"/>
          <w:szCs w:val="23"/>
        </w:rPr>
        <w:t xml:space="preserve"> f</w:t>
      </w:r>
      <w:r w:rsidR="009B0B9E" w:rsidRPr="00155035">
        <w:rPr>
          <w:rFonts w:ascii="Times New Roman" w:hAnsi="Times New Roman" w:cs="Times New Roman"/>
          <w:sz w:val="23"/>
          <w:szCs w:val="23"/>
        </w:rPr>
        <w:t>orm on reported behavior in</w:t>
      </w:r>
      <w:r w:rsidR="008C312A" w:rsidRPr="00155035">
        <w:rPr>
          <w:rFonts w:ascii="Times New Roman" w:hAnsi="Times New Roman" w:cs="Times New Roman"/>
          <w:sz w:val="23"/>
          <w:szCs w:val="23"/>
        </w:rPr>
        <w:t xml:space="preserve"> a representative sample of newly hired employees with salaries over $50K (who presumably have experience with retirement planning)</w:t>
      </w:r>
      <w:r w:rsidR="009B0B9E" w:rsidRPr="00155035">
        <w:rPr>
          <w:rFonts w:ascii="Times New Roman" w:hAnsi="Times New Roman" w:cs="Times New Roman"/>
          <w:sz w:val="23"/>
          <w:szCs w:val="23"/>
        </w:rPr>
        <w:t xml:space="preserve">, a representative </w:t>
      </w:r>
      <w:r w:rsidR="00037B24">
        <w:rPr>
          <w:rFonts w:ascii="Times New Roman" w:hAnsi="Times New Roman" w:cs="Times New Roman"/>
          <w:sz w:val="23"/>
          <w:szCs w:val="23"/>
        </w:rPr>
        <w:t>sample of those seeking</w:t>
      </w:r>
      <w:r w:rsidR="009B0B9E" w:rsidRPr="00155035">
        <w:rPr>
          <w:rFonts w:ascii="Times New Roman" w:hAnsi="Times New Roman" w:cs="Times New Roman"/>
          <w:sz w:val="23"/>
          <w:szCs w:val="23"/>
        </w:rPr>
        <w:t xml:space="preserve"> employment,</w:t>
      </w:r>
      <w:r w:rsidR="008C312A" w:rsidRPr="00155035">
        <w:rPr>
          <w:rFonts w:ascii="Times New Roman" w:hAnsi="Times New Roman" w:cs="Times New Roman"/>
          <w:sz w:val="23"/>
          <w:szCs w:val="23"/>
        </w:rPr>
        <w:t xml:space="preserve"> and</w:t>
      </w:r>
      <w:r w:rsidR="009B0B9E" w:rsidRPr="00155035">
        <w:rPr>
          <w:rFonts w:ascii="Times New Roman" w:hAnsi="Times New Roman" w:cs="Times New Roman"/>
          <w:sz w:val="23"/>
          <w:szCs w:val="23"/>
        </w:rPr>
        <w:t xml:space="preserve"> a sample of</w:t>
      </w:r>
      <w:r w:rsidR="008C312A" w:rsidRPr="00155035">
        <w:rPr>
          <w:rFonts w:ascii="Times New Roman" w:hAnsi="Times New Roman" w:cs="Times New Roman"/>
          <w:sz w:val="23"/>
          <w:szCs w:val="23"/>
        </w:rPr>
        <w:t xml:space="preserve"> business students (who presumably have no experience with ret</w:t>
      </w:r>
      <w:r w:rsidR="00D53FE3" w:rsidRPr="00155035">
        <w:rPr>
          <w:rFonts w:ascii="Times New Roman" w:hAnsi="Times New Roman" w:cs="Times New Roman"/>
          <w:sz w:val="23"/>
          <w:szCs w:val="23"/>
        </w:rPr>
        <w:t>irement planning)</w:t>
      </w:r>
      <w:r w:rsidR="00653F41">
        <w:rPr>
          <w:rFonts w:ascii="Times New Roman" w:hAnsi="Times New Roman" w:cs="Times New Roman"/>
          <w:sz w:val="23"/>
          <w:szCs w:val="23"/>
        </w:rPr>
        <w:t>,</w:t>
      </w:r>
      <w:r w:rsidR="00D53FE3" w:rsidRPr="00155035">
        <w:rPr>
          <w:rFonts w:ascii="Times New Roman" w:hAnsi="Times New Roman" w:cs="Times New Roman"/>
          <w:sz w:val="23"/>
          <w:szCs w:val="23"/>
        </w:rPr>
        <w:t xml:space="preserve"> provides </w:t>
      </w:r>
      <w:r w:rsidR="008C312A" w:rsidRPr="00155035">
        <w:rPr>
          <w:rFonts w:ascii="Times New Roman" w:hAnsi="Times New Roman" w:cs="Times New Roman"/>
          <w:sz w:val="23"/>
          <w:szCs w:val="23"/>
        </w:rPr>
        <w:t xml:space="preserve">a more robust conclusion about the plausibly limited impact of simplified plan information on enrollment behavior. </w:t>
      </w:r>
    </w:p>
    <w:p w14:paraId="171153C9" w14:textId="2C8D907A" w:rsidR="00DE38C1" w:rsidRPr="00155035" w:rsidRDefault="00155035" w:rsidP="003278AF">
      <w:pPr>
        <w:ind w:firstLine="0"/>
        <w:rPr>
          <w:rFonts w:ascii="Times New Roman" w:hAnsi="Times New Roman" w:cs="Times New Roman"/>
          <w:b/>
          <w:sz w:val="24"/>
          <w:szCs w:val="23"/>
        </w:rPr>
      </w:pPr>
      <w:r w:rsidRPr="00155035">
        <w:rPr>
          <w:rFonts w:ascii="Times New Roman" w:hAnsi="Times New Roman" w:cs="Times New Roman"/>
          <w:b/>
          <w:sz w:val="24"/>
          <w:szCs w:val="23"/>
        </w:rPr>
        <w:t xml:space="preserve">6 </w:t>
      </w:r>
      <w:r w:rsidR="00DE38C1" w:rsidRPr="00155035">
        <w:rPr>
          <w:rFonts w:ascii="Times New Roman" w:hAnsi="Times New Roman" w:cs="Times New Roman"/>
          <w:b/>
          <w:sz w:val="24"/>
          <w:szCs w:val="23"/>
        </w:rPr>
        <w:t xml:space="preserve"> Evaluation of Plan Information</w:t>
      </w:r>
    </w:p>
    <w:p w14:paraId="75C6302B" w14:textId="1D815266" w:rsidR="005741D4" w:rsidRPr="00155035" w:rsidRDefault="00062141" w:rsidP="005741D4">
      <w:pPr>
        <w:ind w:firstLine="0"/>
        <w:rPr>
          <w:rFonts w:ascii="Times New Roman" w:hAnsi="Times New Roman" w:cs="Times New Roman"/>
          <w:sz w:val="23"/>
          <w:szCs w:val="23"/>
        </w:rPr>
      </w:pPr>
      <w:r w:rsidRPr="00155035">
        <w:rPr>
          <w:rFonts w:ascii="Times New Roman" w:hAnsi="Times New Roman" w:cs="Times New Roman"/>
          <w:sz w:val="23"/>
          <w:szCs w:val="23"/>
        </w:rPr>
        <w:t>Based on the results re</w:t>
      </w:r>
      <w:r w:rsidR="00BF3820" w:rsidRPr="00155035">
        <w:rPr>
          <w:rFonts w:ascii="Times New Roman" w:hAnsi="Times New Roman" w:cs="Times New Roman"/>
          <w:sz w:val="23"/>
          <w:szCs w:val="23"/>
        </w:rPr>
        <w:t>ported</w:t>
      </w:r>
      <w:r w:rsidRPr="00155035">
        <w:rPr>
          <w:rFonts w:ascii="Times New Roman" w:hAnsi="Times New Roman" w:cs="Times New Roman"/>
          <w:sz w:val="23"/>
          <w:szCs w:val="23"/>
        </w:rPr>
        <w:t>, we provide robust evidence that the presentation manipulation of the 401(k)</w:t>
      </w:r>
      <w:r w:rsidR="003402CE" w:rsidRPr="00155035">
        <w:rPr>
          <w:rFonts w:ascii="Times New Roman" w:hAnsi="Times New Roman" w:cs="Times New Roman"/>
          <w:sz w:val="23"/>
          <w:szCs w:val="23"/>
        </w:rPr>
        <w:t xml:space="preserve"> information has little impact</w:t>
      </w:r>
      <w:r w:rsidRPr="00155035">
        <w:rPr>
          <w:rFonts w:ascii="Times New Roman" w:hAnsi="Times New Roman" w:cs="Times New Roman"/>
          <w:sz w:val="23"/>
          <w:szCs w:val="23"/>
        </w:rPr>
        <w:t xml:space="preserve"> on planned behavior. We collected additional data to gain further insights into</w:t>
      </w:r>
      <w:r w:rsidR="003402CE" w:rsidRPr="00155035">
        <w:rPr>
          <w:rFonts w:ascii="Times New Roman" w:hAnsi="Times New Roman" w:cs="Times New Roman"/>
          <w:sz w:val="23"/>
          <w:szCs w:val="23"/>
        </w:rPr>
        <w:t xml:space="preserve"> possible differences in how the two</w:t>
      </w:r>
      <w:r w:rsidR="009679EB" w:rsidRPr="00155035">
        <w:rPr>
          <w:rFonts w:ascii="Times New Roman" w:hAnsi="Times New Roman" w:cs="Times New Roman"/>
          <w:sz w:val="23"/>
          <w:szCs w:val="23"/>
        </w:rPr>
        <w:t xml:space="preserve"> plan</w:t>
      </w:r>
      <w:r w:rsidR="004058DA" w:rsidRPr="00155035">
        <w:rPr>
          <w:rFonts w:ascii="Times New Roman" w:hAnsi="Times New Roman" w:cs="Times New Roman"/>
          <w:sz w:val="23"/>
          <w:szCs w:val="23"/>
        </w:rPr>
        <w:t>-</w:t>
      </w:r>
      <w:r w:rsidR="009679EB" w:rsidRPr="00155035">
        <w:rPr>
          <w:rFonts w:ascii="Times New Roman" w:hAnsi="Times New Roman" w:cs="Times New Roman"/>
          <w:sz w:val="23"/>
          <w:szCs w:val="23"/>
        </w:rPr>
        <w:t>information manipulations</w:t>
      </w:r>
      <w:r w:rsidR="003402CE" w:rsidRPr="00155035">
        <w:rPr>
          <w:rFonts w:ascii="Times New Roman" w:hAnsi="Times New Roman" w:cs="Times New Roman"/>
          <w:sz w:val="23"/>
          <w:szCs w:val="23"/>
        </w:rPr>
        <w:t xml:space="preserve"> were perceived</w:t>
      </w:r>
      <w:r w:rsidR="005741D4" w:rsidRPr="00155035">
        <w:rPr>
          <w:rFonts w:ascii="Times New Roman" w:hAnsi="Times New Roman" w:cs="Times New Roman"/>
          <w:sz w:val="23"/>
          <w:szCs w:val="23"/>
        </w:rPr>
        <w:t xml:space="preserve">. </w:t>
      </w:r>
      <w:r w:rsidR="009679EB" w:rsidRPr="00155035">
        <w:rPr>
          <w:rFonts w:ascii="Times New Roman" w:hAnsi="Times New Roman" w:cs="Times New Roman"/>
          <w:sz w:val="23"/>
          <w:szCs w:val="23"/>
        </w:rPr>
        <w:t>We solicited</w:t>
      </w:r>
      <w:r w:rsidR="003402CE" w:rsidRPr="00155035">
        <w:rPr>
          <w:rFonts w:ascii="Times New Roman" w:hAnsi="Times New Roman" w:cs="Times New Roman"/>
          <w:sz w:val="23"/>
          <w:szCs w:val="23"/>
        </w:rPr>
        <w:t xml:space="preserve"> responses from</w:t>
      </w:r>
      <w:r w:rsidR="009679EB" w:rsidRPr="00155035">
        <w:rPr>
          <w:rFonts w:ascii="Times New Roman" w:hAnsi="Times New Roman" w:cs="Times New Roman"/>
          <w:sz w:val="23"/>
          <w:szCs w:val="23"/>
        </w:rPr>
        <w:t xml:space="preserve"> an additional sample of 196 business school students from the same database that comprised the stud</w:t>
      </w:r>
      <w:r w:rsidR="00BF3820" w:rsidRPr="00155035">
        <w:rPr>
          <w:rFonts w:ascii="Times New Roman" w:hAnsi="Times New Roman" w:cs="Times New Roman"/>
          <w:sz w:val="23"/>
          <w:szCs w:val="23"/>
        </w:rPr>
        <w:t>ent sample</w:t>
      </w:r>
      <w:r w:rsidR="009679EB" w:rsidRPr="00155035">
        <w:rPr>
          <w:rFonts w:ascii="Times New Roman" w:hAnsi="Times New Roman" w:cs="Times New Roman"/>
          <w:sz w:val="23"/>
          <w:szCs w:val="23"/>
        </w:rPr>
        <w:t xml:space="preserve">. Of these, 100 were presented the </w:t>
      </w:r>
      <w:r w:rsidR="009679EB" w:rsidRPr="00155035">
        <w:rPr>
          <w:rFonts w:ascii="Times New Roman" w:hAnsi="Times New Roman" w:cs="Times New Roman"/>
          <w:i/>
          <w:sz w:val="23"/>
          <w:szCs w:val="23"/>
        </w:rPr>
        <w:t>Short</w:t>
      </w:r>
      <w:r w:rsidR="009679EB" w:rsidRPr="00155035">
        <w:rPr>
          <w:rFonts w:ascii="Times New Roman" w:hAnsi="Times New Roman" w:cs="Times New Roman"/>
          <w:sz w:val="23"/>
          <w:szCs w:val="23"/>
        </w:rPr>
        <w:t xml:space="preserve"> form and 96 were presented with the </w:t>
      </w:r>
      <w:r w:rsidR="009679EB" w:rsidRPr="00155035">
        <w:rPr>
          <w:rFonts w:ascii="Times New Roman" w:hAnsi="Times New Roman" w:cs="Times New Roman"/>
          <w:i/>
          <w:sz w:val="23"/>
          <w:szCs w:val="23"/>
        </w:rPr>
        <w:t>Long</w:t>
      </w:r>
      <w:r w:rsidR="009679EB" w:rsidRPr="00155035">
        <w:rPr>
          <w:rFonts w:ascii="Times New Roman" w:hAnsi="Times New Roman" w:cs="Times New Roman"/>
          <w:sz w:val="23"/>
          <w:szCs w:val="23"/>
        </w:rPr>
        <w:t xml:space="preserve"> form. Up through viewing the plan information, the procedure for this sample was identical to the previous samples. Directly after viewing the plan information</w:t>
      </w:r>
      <w:r w:rsidR="003402CE" w:rsidRPr="00155035">
        <w:rPr>
          <w:rFonts w:ascii="Times New Roman" w:hAnsi="Times New Roman" w:cs="Times New Roman"/>
          <w:sz w:val="23"/>
          <w:szCs w:val="23"/>
        </w:rPr>
        <w:t xml:space="preserve"> (but</w:t>
      </w:r>
      <w:r w:rsidR="005741D4" w:rsidRPr="00155035">
        <w:rPr>
          <w:rFonts w:ascii="Times New Roman" w:hAnsi="Times New Roman" w:cs="Times New Roman"/>
          <w:sz w:val="23"/>
          <w:szCs w:val="23"/>
        </w:rPr>
        <w:t xml:space="preserve"> unbeknownst at the time of viewing the plan</w:t>
      </w:r>
      <w:r w:rsidR="003402CE" w:rsidRPr="00155035">
        <w:rPr>
          <w:rFonts w:ascii="Times New Roman" w:hAnsi="Times New Roman" w:cs="Times New Roman"/>
          <w:sz w:val="23"/>
          <w:szCs w:val="23"/>
        </w:rPr>
        <w:t xml:space="preserve"> info</w:t>
      </w:r>
      <w:r w:rsidR="005741D4" w:rsidRPr="00155035">
        <w:rPr>
          <w:rFonts w:ascii="Times New Roman" w:hAnsi="Times New Roman" w:cs="Times New Roman"/>
          <w:sz w:val="23"/>
          <w:szCs w:val="23"/>
        </w:rPr>
        <w:t>)</w:t>
      </w:r>
      <w:r w:rsidR="009679EB" w:rsidRPr="00155035">
        <w:rPr>
          <w:rFonts w:ascii="Times New Roman" w:hAnsi="Times New Roman" w:cs="Times New Roman"/>
          <w:sz w:val="23"/>
          <w:szCs w:val="23"/>
        </w:rPr>
        <w:t>, we collected additional measures related to their comprehension of the plan features, as well as their subjective perceptions regarding</w:t>
      </w:r>
      <w:r w:rsidR="005741D4" w:rsidRPr="00155035">
        <w:rPr>
          <w:rFonts w:ascii="Times New Roman" w:hAnsi="Times New Roman" w:cs="Times New Roman"/>
          <w:sz w:val="23"/>
          <w:szCs w:val="23"/>
        </w:rPr>
        <w:t xml:space="preserve"> the presentation of the plan information. </w:t>
      </w:r>
      <w:r w:rsidR="009679EB" w:rsidRPr="00155035">
        <w:rPr>
          <w:rFonts w:ascii="Times New Roman" w:hAnsi="Times New Roman" w:cs="Times New Roman"/>
          <w:sz w:val="23"/>
          <w:szCs w:val="23"/>
        </w:rPr>
        <w:t xml:space="preserve">  </w:t>
      </w:r>
      <w:r w:rsidRPr="00155035">
        <w:rPr>
          <w:rFonts w:ascii="Times New Roman" w:hAnsi="Times New Roman" w:cs="Times New Roman"/>
          <w:sz w:val="23"/>
          <w:szCs w:val="23"/>
        </w:rPr>
        <w:t xml:space="preserve"> </w:t>
      </w:r>
    </w:p>
    <w:p w14:paraId="270EDA4A" w14:textId="5F778C21" w:rsidR="005741D4" w:rsidRPr="00155035" w:rsidRDefault="005741D4" w:rsidP="005741D4">
      <w:pPr>
        <w:rPr>
          <w:rFonts w:ascii="Times New Roman" w:hAnsi="Times New Roman" w:cs="Times New Roman"/>
          <w:sz w:val="23"/>
          <w:szCs w:val="23"/>
        </w:rPr>
      </w:pPr>
      <w:r w:rsidRPr="00155035">
        <w:rPr>
          <w:rFonts w:ascii="Times New Roman" w:hAnsi="Times New Roman" w:cs="Times New Roman"/>
          <w:sz w:val="23"/>
          <w:szCs w:val="23"/>
        </w:rPr>
        <w:t>To measure comprehension, we asked responde</w:t>
      </w:r>
      <w:r w:rsidR="00447BDF" w:rsidRPr="00155035">
        <w:rPr>
          <w:rFonts w:ascii="Times New Roman" w:hAnsi="Times New Roman" w:cs="Times New Roman"/>
          <w:sz w:val="23"/>
          <w:szCs w:val="23"/>
        </w:rPr>
        <w:t>nts</w:t>
      </w:r>
      <w:r w:rsidRPr="00155035">
        <w:rPr>
          <w:rFonts w:ascii="Times New Roman" w:hAnsi="Times New Roman" w:cs="Times New Roman"/>
          <w:sz w:val="23"/>
          <w:szCs w:val="23"/>
        </w:rPr>
        <w:t xml:space="preserve"> six multiple cho</w:t>
      </w:r>
      <w:r w:rsidR="00037B24">
        <w:rPr>
          <w:rFonts w:ascii="Times New Roman" w:hAnsi="Times New Roman" w:cs="Times New Roman"/>
          <w:sz w:val="23"/>
          <w:szCs w:val="23"/>
        </w:rPr>
        <w:t>ice questions</w:t>
      </w:r>
      <w:r w:rsidRPr="00155035">
        <w:rPr>
          <w:rFonts w:ascii="Times New Roman" w:hAnsi="Times New Roman" w:cs="Times New Roman"/>
          <w:sz w:val="23"/>
          <w:szCs w:val="23"/>
        </w:rPr>
        <w:t xml:space="preserve"> test</w:t>
      </w:r>
      <w:r w:rsidR="00037B24">
        <w:rPr>
          <w:rFonts w:ascii="Times New Roman" w:hAnsi="Times New Roman" w:cs="Times New Roman"/>
          <w:sz w:val="23"/>
          <w:szCs w:val="23"/>
        </w:rPr>
        <w:t>ing</w:t>
      </w:r>
      <w:r w:rsidRPr="00155035">
        <w:rPr>
          <w:rFonts w:ascii="Times New Roman" w:hAnsi="Times New Roman" w:cs="Times New Roman"/>
          <w:sz w:val="23"/>
          <w:szCs w:val="23"/>
        </w:rPr>
        <w:t xml:space="preserve"> their knowledge of the pl</w:t>
      </w:r>
      <w:r w:rsidR="00037B24">
        <w:rPr>
          <w:rFonts w:ascii="Times New Roman" w:hAnsi="Times New Roman" w:cs="Times New Roman"/>
          <w:sz w:val="23"/>
          <w:szCs w:val="23"/>
        </w:rPr>
        <w:t>an features presented</w:t>
      </w:r>
      <w:r w:rsidRPr="00155035">
        <w:rPr>
          <w:rFonts w:ascii="Times New Roman" w:hAnsi="Times New Roman" w:cs="Times New Roman"/>
          <w:sz w:val="23"/>
          <w:szCs w:val="23"/>
        </w:rPr>
        <w:t>.</w:t>
      </w:r>
      <w:r w:rsidRPr="00155035">
        <w:rPr>
          <w:rStyle w:val="FootnoteReference"/>
          <w:rFonts w:ascii="Times New Roman" w:hAnsi="Times New Roman" w:cs="Times New Roman"/>
          <w:sz w:val="23"/>
          <w:szCs w:val="23"/>
        </w:rPr>
        <w:footnoteReference w:id="15"/>
      </w:r>
      <w:r w:rsidR="00331B93" w:rsidRPr="00155035">
        <w:rPr>
          <w:rFonts w:ascii="Times New Roman" w:hAnsi="Times New Roman" w:cs="Times New Roman"/>
          <w:sz w:val="23"/>
          <w:szCs w:val="23"/>
        </w:rPr>
        <w:t xml:space="preserve"> The idea with these questions was to get an </w:t>
      </w:r>
      <w:r w:rsidR="00331B93" w:rsidRPr="00155035">
        <w:rPr>
          <w:rFonts w:ascii="Times New Roman" w:hAnsi="Times New Roman" w:cs="Times New Roman"/>
          <w:i/>
          <w:sz w:val="23"/>
          <w:szCs w:val="23"/>
        </w:rPr>
        <w:t xml:space="preserve">objective </w:t>
      </w:r>
      <w:r w:rsidR="00331B93" w:rsidRPr="00155035">
        <w:rPr>
          <w:rFonts w:ascii="Times New Roman" w:hAnsi="Times New Roman" w:cs="Times New Roman"/>
          <w:sz w:val="23"/>
          <w:szCs w:val="23"/>
        </w:rPr>
        <w:lastRenderedPageBreak/>
        <w:t>measure of how the presentation of the plan information impacts respondent’s knowledge regarding the important plan features. To measure subjective perceptions, we asked five additional Likert-scale questions; these questions related to how easy the plan information was to understand,</w:t>
      </w:r>
      <w:r w:rsidR="00911C19" w:rsidRPr="00155035">
        <w:rPr>
          <w:rFonts w:ascii="Times New Roman" w:hAnsi="Times New Roman" w:cs="Times New Roman"/>
          <w:sz w:val="23"/>
          <w:szCs w:val="23"/>
        </w:rPr>
        <w:t xml:space="preserve"> how easy it was to find the information,</w:t>
      </w:r>
      <w:r w:rsidR="00331B93" w:rsidRPr="00155035">
        <w:rPr>
          <w:rFonts w:ascii="Times New Roman" w:hAnsi="Times New Roman" w:cs="Times New Roman"/>
          <w:sz w:val="23"/>
          <w:szCs w:val="23"/>
        </w:rPr>
        <w:t xml:space="preserve"> </w:t>
      </w:r>
      <w:r w:rsidR="00911C19" w:rsidRPr="00155035">
        <w:rPr>
          <w:rFonts w:ascii="Times New Roman" w:hAnsi="Times New Roman" w:cs="Times New Roman"/>
          <w:sz w:val="23"/>
          <w:szCs w:val="23"/>
        </w:rPr>
        <w:t>how comprehensive the information was, how confident they were in making decisions, and whether the information could have been presented in a more simplified manner. Lastly, we also collected data on how long respondents spend viewing the plan information screen.</w:t>
      </w:r>
      <w:r w:rsidR="00911C19" w:rsidRPr="00155035">
        <w:rPr>
          <w:rStyle w:val="FootnoteReference"/>
          <w:rFonts w:ascii="Times New Roman" w:hAnsi="Times New Roman" w:cs="Times New Roman"/>
          <w:sz w:val="23"/>
          <w:szCs w:val="23"/>
        </w:rPr>
        <w:footnoteReference w:id="16"/>
      </w:r>
      <w:r w:rsidR="00911C19" w:rsidRPr="00155035">
        <w:rPr>
          <w:rFonts w:ascii="Times New Roman" w:hAnsi="Times New Roman" w:cs="Times New Roman"/>
          <w:sz w:val="23"/>
          <w:szCs w:val="23"/>
        </w:rPr>
        <w:t xml:space="preserve"> </w:t>
      </w:r>
      <w:r w:rsidR="00331B93" w:rsidRPr="00155035">
        <w:rPr>
          <w:rFonts w:ascii="Times New Roman" w:hAnsi="Times New Roman" w:cs="Times New Roman"/>
          <w:sz w:val="23"/>
          <w:szCs w:val="23"/>
        </w:rPr>
        <w:t xml:space="preserve"> </w:t>
      </w:r>
    </w:p>
    <w:p w14:paraId="46FD4F1E" w14:textId="50E7B863" w:rsidR="00EB44EC" w:rsidRPr="00155035" w:rsidRDefault="00465BBB" w:rsidP="005741D4">
      <w:pPr>
        <w:rPr>
          <w:rFonts w:ascii="Times New Roman" w:hAnsi="Times New Roman" w:cs="Times New Roman"/>
          <w:sz w:val="23"/>
          <w:szCs w:val="23"/>
        </w:rPr>
      </w:pPr>
      <w:r w:rsidRPr="00155035">
        <w:rPr>
          <w:rFonts w:ascii="Times New Roman" w:hAnsi="Times New Roman" w:cs="Times New Roman"/>
          <w:sz w:val="23"/>
          <w:szCs w:val="23"/>
        </w:rPr>
        <w:t xml:space="preserve">Regarding the objective comprehension of the plan features, the average number of correctly answered questions (out of a total of 6) was 3.59 for the </w:t>
      </w:r>
      <w:r w:rsidRPr="00155035">
        <w:rPr>
          <w:rFonts w:ascii="Times New Roman" w:hAnsi="Times New Roman" w:cs="Times New Roman"/>
          <w:i/>
          <w:sz w:val="23"/>
          <w:szCs w:val="23"/>
        </w:rPr>
        <w:t xml:space="preserve">Long </w:t>
      </w:r>
      <w:r w:rsidRPr="00155035">
        <w:rPr>
          <w:rFonts w:ascii="Times New Roman" w:hAnsi="Times New Roman" w:cs="Times New Roman"/>
          <w:sz w:val="23"/>
          <w:szCs w:val="23"/>
        </w:rPr>
        <w:t xml:space="preserve">form and 3.57 for the </w:t>
      </w:r>
      <w:r w:rsidRPr="00155035">
        <w:rPr>
          <w:rFonts w:ascii="Times New Roman" w:hAnsi="Times New Roman" w:cs="Times New Roman"/>
          <w:i/>
          <w:sz w:val="23"/>
          <w:szCs w:val="23"/>
        </w:rPr>
        <w:t>Short</w:t>
      </w:r>
      <w:r w:rsidRPr="00155035">
        <w:rPr>
          <w:rFonts w:ascii="Times New Roman" w:hAnsi="Times New Roman" w:cs="Times New Roman"/>
          <w:sz w:val="23"/>
          <w:szCs w:val="23"/>
        </w:rPr>
        <w:t xml:space="preserve"> form; these are not significantly different from each other. Thus, across both conditions, respondents appeared to accumulate a similar level of knowledge about the plan. </w:t>
      </w:r>
      <w:r w:rsidR="00EC6620" w:rsidRPr="00155035">
        <w:rPr>
          <w:rFonts w:ascii="Times New Roman" w:hAnsi="Times New Roman" w:cs="Times New Roman"/>
          <w:sz w:val="23"/>
          <w:szCs w:val="23"/>
        </w:rPr>
        <w:t>In terms of subjective perceptions, the only reported difference was that respondents viewing the</w:t>
      </w:r>
      <w:r w:rsidR="0011799F" w:rsidRPr="00155035">
        <w:rPr>
          <w:rFonts w:ascii="Times New Roman" w:hAnsi="Times New Roman" w:cs="Times New Roman"/>
          <w:i/>
          <w:sz w:val="23"/>
          <w:szCs w:val="23"/>
        </w:rPr>
        <w:t xml:space="preserve"> Long</w:t>
      </w:r>
      <w:r w:rsidR="00EC6620" w:rsidRPr="00155035">
        <w:rPr>
          <w:rFonts w:ascii="Times New Roman" w:hAnsi="Times New Roman" w:cs="Times New Roman"/>
          <w:i/>
          <w:sz w:val="23"/>
          <w:szCs w:val="23"/>
        </w:rPr>
        <w:t xml:space="preserve"> </w:t>
      </w:r>
      <w:r w:rsidR="00EC6620" w:rsidRPr="00155035">
        <w:rPr>
          <w:rFonts w:ascii="Times New Roman" w:hAnsi="Times New Roman" w:cs="Times New Roman"/>
          <w:sz w:val="23"/>
          <w:szCs w:val="23"/>
        </w:rPr>
        <w:t>form were more likely to agree with the statement “the plan information could have been presented in a more simplified way” compared to respondents viewing the</w:t>
      </w:r>
      <w:r w:rsidR="0011799F" w:rsidRPr="00155035">
        <w:rPr>
          <w:rFonts w:ascii="Times New Roman" w:hAnsi="Times New Roman" w:cs="Times New Roman"/>
          <w:i/>
          <w:sz w:val="23"/>
          <w:szCs w:val="23"/>
        </w:rPr>
        <w:t xml:space="preserve"> Short</w:t>
      </w:r>
      <w:r w:rsidR="00EC6620" w:rsidRPr="00155035">
        <w:rPr>
          <w:rFonts w:ascii="Times New Roman" w:hAnsi="Times New Roman" w:cs="Times New Roman"/>
          <w:sz w:val="23"/>
          <w:szCs w:val="23"/>
        </w:rPr>
        <w:t xml:space="preserve"> form (</w:t>
      </w:r>
      <w:r w:rsidR="00EC6620" w:rsidRPr="00155035">
        <w:rPr>
          <w:rFonts w:ascii="Times New Roman" w:hAnsi="Times New Roman" w:cs="Times New Roman"/>
          <w:i/>
          <w:sz w:val="23"/>
          <w:szCs w:val="23"/>
        </w:rPr>
        <w:t>p</w:t>
      </w:r>
      <w:r w:rsidR="00EC6620" w:rsidRPr="00155035">
        <w:rPr>
          <w:rFonts w:ascii="Times New Roman" w:hAnsi="Times New Roman" w:cs="Times New Roman"/>
          <w:sz w:val="23"/>
          <w:szCs w:val="23"/>
        </w:rPr>
        <w:t xml:space="preserve"> = .010). There were no differences in perceptions about ease of understanding the plan, ease of finding information about the plan, how comprehensive the plan information was, or how confident they would be making decisions based on the information. </w:t>
      </w:r>
    </w:p>
    <w:p w14:paraId="46C66052" w14:textId="4BDB5BFD" w:rsidR="00911C19" w:rsidRPr="00155035" w:rsidRDefault="00EB44EC" w:rsidP="005741D4">
      <w:pPr>
        <w:rPr>
          <w:rFonts w:ascii="Times New Roman" w:hAnsi="Times New Roman" w:cs="Times New Roman"/>
          <w:sz w:val="23"/>
          <w:szCs w:val="23"/>
        </w:rPr>
      </w:pPr>
      <w:r w:rsidRPr="00155035">
        <w:rPr>
          <w:rFonts w:ascii="Times New Roman" w:hAnsi="Times New Roman" w:cs="Times New Roman"/>
          <w:sz w:val="23"/>
          <w:szCs w:val="23"/>
        </w:rPr>
        <w:t>Lastly, we measured how long each participant spen</w:t>
      </w:r>
      <w:r w:rsidR="00E04D6D" w:rsidRPr="00155035">
        <w:rPr>
          <w:rFonts w:ascii="Times New Roman" w:hAnsi="Times New Roman" w:cs="Times New Roman"/>
          <w:sz w:val="23"/>
          <w:szCs w:val="23"/>
        </w:rPr>
        <w:t>t</w:t>
      </w:r>
      <w:r w:rsidRPr="00155035">
        <w:rPr>
          <w:rFonts w:ascii="Times New Roman" w:hAnsi="Times New Roman" w:cs="Times New Roman"/>
          <w:sz w:val="23"/>
          <w:szCs w:val="23"/>
        </w:rPr>
        <w:t xml:space="preserve"> viewing the plan description. Respond</w:t>
      </w:r>
      <w:r w:rsidR="00E04D6D" w:rsidRPr="00155035">
        <w:rPr>
          <w:rFonts w:ascii="Times New Roman" w:hAnsi="Times New Roman" w:cs="Times New Roman"/>
          <w:sz w:val="23"/>
          <w:szCs w:val="23"/>
        </w:rPr>
        <w:t>ents</w:t>
      </w:r>
      <w:r w:rsidRPr="00155035">
        <w:rPr>
          <w:rFonts w:ascii="Times New Roman" w:hAnsi="Times New Roman" w:cs="Times New Roman"/>
          <w:sz w:val="23"/>
          <w:szCs w:val="23"/>
        </w:rPr>
        <w:t xml:space="preserve"> spent, on average, 56 seconds viewing the </w:t>
      </w:r>
      <w:r w:rsidRPr="00155035">
        <w:rPr>
          <w:rFonts w:ascii="Times New Roman" w:hAnsi="Times New Roman" w:cs="Times New Roman"/>
          <w:i/>
          <w:sz w:val="23"/>
          <w:szCs w:val="23"/>
        </w:rPr>
        <w:t>Short</w:t>
      </w:r>
      <w:r w:rsidRPr="00155035">
        <w:rPr>
          <w:rFonts w:ascii="Times New Roman" w:hAnsi="Times New Roman" w:cs="Times New Roman"/>
          <w:sz w:val="23"/>
          <w:szCs w:val="23"/>
        </w:rPr>
        <w:t xml:space="preserve"> form and nearly three times that long – 152 seconds – viewing the </w:t>
      </w:r>
      <w:r w:rsidRPr="00155035">
        <w:rPr>
          <w:rFonts w:ascii="Times New Roman" w:hAnsi="Times New Roman" w:cs="Times New Roman"/>
          <w:i/>
          <w:sz w:val="23"/>
          <w:szCs w:val="23"/>
        </w:rPr>
        <w:t>Long</w:t>
      </w:r>
      <w:r w:rsidRPr="00155035">
        <w:rPr>
          <w:rFonts w:ascii="Times New Roman" w:hAnsi="Times New Roman" w:cs="Times New Roman"/>
          <w:sz w:val="23"/>
          <w:szCs w:val="23"/>
        </w:rPr>
        <w:t xml:space="preserve"> form, which is significantly different (</w:t>
      </w:r>
      <w:r w:rsidRPr="00155035">
        <w:rPr>
          <w:rFonts w:ascii="Times New Roman" w:hAnsi="Times New Roman" w:cs="Times New Roman"/>
          <w:i/>
          <w:sz w:val="23"/>
          <w:szCs w:val="23"/>
        </w:rPr>
        <w:t>p</w:t>
      </w:r>
      <w:r w:rsidRPr="00155035">
        <w:rPr>
          <w:rFonts w:ascii="Times New Roman" w:hAnsi="Times New Roman" w:cs="Times New Roman"/>
          <w:sz w:val="23"/>
          <w:szCs w:val="23"/>
        </w:rPr>
        <w:t xml:space="preserve"> = .017). Taken together, th</w:t>
      </w:r>
      <w:r w:rsidR="00E04D6D" w:rsidRPr="00155035">
        <w:rPr>
          <w:rFonts w:ascii="Times New Roman" w:hAnsi="Times New Roman" w:cs="Times New Roman"/>
          <w:sz w:val="23"/>
          <w:szCs w:val="23"/>
        </w:rPr>
        <w:t>ese</w:t>
      </w:r>
      <w:r w:rsidRPr="00155035">
        <w:rPr>
          <w:rFonts w:ascii="Times New Roman" w:hAnsi="Times New Roman" w:cs="Times New Roman"/>
          <w:sz w:val="23"/>
          <w:szCs w:val="23"/>
        </w:rPr>
        <w:t xml:space="preserve"> data suggest that respondents in our study spent less time viewing the Short form and perceived it to have been presented in a more simplified manner, compared to the Long form. Yet, they were able to glean a </w:t>
      </w:r>
      <w:r w:rsidRPr="00155035">
        <w:rPr>
          <w:rFonts w:ascii="Times New Roman" w:hAnsi="Times New Roman" w:cs="Times New Roman"/>
          <w:sz w:val="23"/>
          <w:szCs w:val="23"/>
        </w:rPr>
        <w:lastRenderedPageBreak/>
        <w:t>similar level of information from both plan descriptions</w:t>
      </w:r>
      <w:r w:rsidR="00A1727A" w:rsidRPr="00155035">
        <w:rPr>
          <w:rFonts w:ascii="Times New Roman" w:hAnsi="Times New Roman" w:cs="Times New Roman"/>
          <w:sz w:val="23"/>
          <w:szCs w:val="23"/>
        </w:rPr>
        <w:t xml:space="preserve"> and, hence, make similar decisions about planned retirement</w:t>
      </w:r>
      <w:r w:rsidR="00E04D6D" w:rsidRPr="00155035">
        <w:rPr>
          <w:rFonts w:ascii="Times New Roman" w:hAnsi="Times New Roman" w:cs="Times New Roman"/>
          <w:sz w:val="23"/>
          <w:szCs w:val="23"/>
        </w:rPr>
        <w:t>-</w:t>
      </w:r>
      <w:r w:rsidR="00A1727A" w:rsidRPr="00155035">
        <w:rPr>
          <w:rFonts w:ascii="Times New Roman" w:hAnsi="Times New Roman" w:cs="Times New Roman"/>
          <w:sz w:val="23"/>
          <w:szCs w:val="23"/>
        </w:rPr>
        <w:t xml:space="preserve">saving behavior given the plan information. </w:t>
      </w:r>
      <w:r w:rsidRPr="00155035">
        <w:rPr>
          <w:rFonts w:ascii="Times New Roman" w:hAnsi="Times New Roman" w:cs="Times New Roman"/>
          <w:sz w:val="23"/>
          <w:szCs w:val="23"/>
        </w:rPr>
        <w:t xml:space="preserve"> </w:t>
      </w:r>
      <w:r w:rsidR="00EC6620" w:rsidRPr="00155035">
        <w:rPr>
          <w:rFonts w:ascii="Times New Roman" w:hAnsi="Times New Roman" w:cs="Times New Roman"/>
          <w:sz w:val="23"/>
          <w:szCs w:val="23"/>
        </w:rPr>
        <w:t xml:space="preserve"> </w:t>
      </w:r>
    </w:p>
    <w:p w14:paraId="0E2A3800" w14:textId="7EA5DF20" w:rsidR="00CB720D" w:rsidRPr="00155035" w:rsidRDefault="00155035" w:rsidP="003278AF">
      <w:pPr>
        <w:ind w:firstLine="0"/>
        <w:rPr>
          <w:rFonts w:ascii="Times New Roman" w:hAnsi="Times New Roman" w:cs="Times New Roman"/>
          <w:b/>
          <w:sz w:val="24"/>
          <w:szCs w:val="23"/>
        </w:rPr>
      </w:pPr>
      <w:r w:rsidRPr="00155035">
        <w:rPr>
          <w:rFonts w:ascii="Times New Roman" w:hAnsi="Times New Roman" w:cs="Times New Roman"/>
          <w:b/>
          <w:sz w:val="24"/>
          <w:szCs w:val="23"/>
        </w:rPr>
        <w:t xml:space="preserve">7 </w:t>
      </w:r>
      <w:r w:rsidR="00745120" w:rsidRPr="00155035">
        <w:rPr>
          <w:rFonts w:ascii="Times New Roman" w:hAnsi="Times New Roman" w:cs="Times New Roman"/>
          <w:b/>
          <w:sz w:val="24"/>
          <w:szCs w:val="23"/>
        </w:rPr>
        <w:t xml:space="preserve"> </w:t>
      </w:r>
      <w:r w:rsidR="009E3371" w:rsidRPr="00155035">
        <w:rPr>
          <w:rFonts w:ascii="Times New Roman" w:hAnsi="Times New Roman" w:cs="Times New Roman"/>
          <w:b/>
          <w:sz w:val="24"/>
          <w:szCs w:val="23"/>
        </w:rPr>
        <w:t>Conclusion</w:t>
      </w:r>
    </w:p>
    <w:p w14:paraId="3416B8ED" w14:textId="3F87A118" w:rsidR="00345D00" w:rsidRPr="00155035" w:rsidRDefault="00FF40BE" w:rsidP="00D47B4A">
      <w:pPr>
        <w:ind w:firstLine="0"/>
        <w:rPr>
          <w:rFonts w:ascii="Times New Roman" w:hAnsi="Times New Roman" w:cs="Times New Roman"/>
          <w:sz w:val="23"/>
          <w:szCs w:val="23"/>
        </w:rPr>
      </w:pPr>
      <w:r w:rsidRPr="00155035">
        <w:rPr>
          <w:rFonts w:ascii="Times New Roman" w:hAnsi="Times New Roman" w:cs="Times New Roman"/>
          <w:sz w:val="23"/>
          <w:szCs w:val="23"/>
        </w:rPr>
        <w:t>This paper describes the results of an exp</w:t>
      </w:r>
      <w:r w:rsidR="008F721D" w:rsidRPr="00155035">
        <w:rPr>
          <w:rFonts w:ascii="Times New Roman" w:hAnsi="Times New Roman" w:cs="Times New Roman"/>
          <w:sz w:val="23"/>
          <w:szCs w:val="23"/>
        </w:rPr>
        <w:t>eriment using a Qualtrics P</w:t>
      </w:r>
      <w:r w:rsidRPr="00155035">
        <w:rPr>
          <w:rFonts w:ascii="Times New Roman" w:hAnsi="Times New Roman" w:cs="Times New Roman"/>
          <w:sz w:val="23"/>
          <w:szCs w:val="23"/>
        </w:rPr>
        <w:t>anel of new employees</w:t>
      </w:r>
      <w:r w:rsidR="004D53C6" w:rsidRPr="00155035">
        <w:rPr>
          <w:rFonts w:ascii="Times New Roman" w:hAnsi="Times New Roman" w:cs="Times New Roman"/>
          <w:sz w:val="23"/>
          <w:szCs w:val="23"/>
        </w:rPr>
        <w:t>, a Qualtrics Pan</w:t>
      </w:r>
      <w:r w:rsidR="000533A3" w:rsidRPr="00155035">
        <w:rPr>
          <w:rFonts w:ascii="Times New Roman" w:hAnsi="Times New Roman" w:cs="Times New Roman"/>
          <w:sz w:val="23"/>
          <w:szCs w:val="23"/>
        </w:rPr>
        <w:t>el of full-</w:t>
      </w:r>
      <w:r w:rsidR="004D7759" w:rsidRPr="00155035">
        <w:rPr>
          <w:rFonts w:ascii="Times New Roman" w:hAnsi="Times New Roman" w:cs="Times New Roman"/>
          <w:sz w:val="23"/>
          <w:szCs w:val="23"/>
        </w:rPr>
        <w:t xml:space="preserve">time </w:t>
      </w:r>
      <w:r w:rsidR="004D53C6" w:rsidRPr="00155035">
        <w:rPr>
          <w:rFonts w:ascii="Times New Roman" w:hAnsi="Times New Roman" w:cs="Times New Roman"/>
          <w:sz w:val="23"/>
          <w:szCs w:val="23"/>
        </w:rPr>
        <w:t>job seekers,</w:t>
      </w:r>
      <w:r w:rsidRPr="00155035">
        <w:rPr>
          <w:rFonts w:ascii="Times New Roman" w:hAnsi="Times New Roman" w:cs="Times New Roman"/>
          <w:sz w:val="23"/>
          <w:szCs w:val="23"/>
        </w:rPr>
        <w:t xml:space="preserve"> and a sample of </w:t>
      </w:r>
      <w:r w:rsidR="008471BA" w:rsidRPr="00155035">
        <w:rPr>
          <w:rFonts w:ascii="Times New Roman" w:hAnsi="Times New Roman" w:cs="Times New Roman"/>
          <w:sz w:val="23"/>
          <w:szCs w:val="23"/>
        </w:rPr>
        <w:t>business-</w:t>
      </w:r>
      <w:r w:rsidRPr="00155035">
        <w:rPr>
          <w:rFonts w:ascii="Times New Roman" w:hAnsi="Times New Roman" w:cs="Times New Roman"/>
          <w:sz w:val="23"/>
          <w:szCs w:val="23"/>
        </w:rPr>
        <w:t>school students</w:t>
      </w:r>
      <w:r w:rsidR="00A257C2" w:rsidRPr="00155035">
        <w:rPr>
          <w:rFonts w:ascii="Times New Roman" w:hAnsi="Times New Roman" w:cs="Times New Roman"/>
          <w:sz w:val="23"/>
          <w:szCs w:val="23"/>
        </w:rPr>
        <w:t xml:space="preserve">. </w:t>
      </w:r>
      <w:r w:rsidR="0037624F" w:rsidRPr="00155035">
        <w:rPr>
          <w:rFonts w:ascii="Times New Roman" w:hAnsi="Times New Roman" w:cs="Times New Roman"/>
          <w:sz w:val="23"/>
          <w:szCs w:val="23"/>
        </w:rPr>
        <w:t xml:space="preserve">Participants in </w:t>
      </w:r>
      <w:r w:rsidR="004D53C6" w:rsidRPr="00155035">
        <w:rPr>
          <w:rFonts w:ascii="Times New Roman" w:hAnsi="Times New Roman" w:cs="Times New Roman"/>
          <w:sz w:val="23"/>
          <w:szCs w:val="23"/>
        </w:rPr>
        <w:t xml:space="preserve">all three </w:t>
      </w:r>
      <w:r w:rsidR="0037624F" w:rsidRPr="00155035">
        <w:rPr>
          <w:rFonts w:ascii="Times New Roman" w:hAnsi="Times New Roman" w:cs="Times New Roman"/>
          <w:sz w:val="23"/>
          <w:szCs w:val="23"/>
        </w:rPr>
        <w:t xml:space="preserve">samples </w:t>
      </w:r>
      <w:r w:rsidRPr="00155035">
        <w:rPr>
          <w:rFonts w:ascii="Times New Roman" w:hAnsi="Times New Roman" w:cs="Times New Roman"/>
          <w:sz w:val="23"/>
          <w:szCs w:val="23"/>
        </w:rPr>
        <w:t xml:space="preserve">were provided with either a </w:t>
      </w:r>
      <w:r w:rsidRPr="00155035">
        <w:rPr>
          <w:rFonts w:ascii="Times New Roman" w:hAnsi="Times New Roman" w:cs="Times New Roman"/>
          <w:i/>
          <w:sz w:val="23"/>
          <w:szCs w:val="23"/>
        </w:rPr>
        <w:t>long</w:t>
      </w:r>
      <w:r w:rsidRPr="00155035">
        <w:rPr>
          <w:rFonts w:ascii="Times New Roman" w:hAnsi="Times New Roman" w:cs="Times New Roman"/>
          <w:sz w:val="23"/>
          <w:szCs w:val="23"/>
        </w:rPr>
        <w:t xml:space="preserve"> or </w:t>
      </w:r>
      <w:r w:rsidRPr="00155035">
        <w:rPr>
          <w:rFonts w:ascii="Times New Roman" w:hAnsi="Times New Roman" w:cs="Times New Roman"/>
          <w:i/>
          <w:sz w:val="23"/>
          <w:szCs w:val="23"/>
        </w:rPr>
        <w:t xml:space="preserve">short </w:t>
      </w:r>
      <w:r w:rsidRPr="00155035">
        <w:rPr>
          <w:rFonts w:ascii="Times New Roman" w:hAnsi="Times New Roman" w:cs="Times New Roman"/>
          <w:sz w:val="23"/>
          <w:szCs w:val="23"/>
        </w:rPr>
        <w:t>description of a 401(k) plan</w:t>
      </w:r>
      <w:r w:rsidR="008F721D" w:rsidRPr="00155035">
        <w:rPr>
          <w:rFonts w:ascii="Times New Roman" w:hAnsi="Times New Roman" w:cs="Times New Roman"/>
          <w:sz w:val="23"/>
          <w:szCs w:val="23"/>
        </w:rPr>
        <w:t>,</w:t>
      </w:r>
      <w:r w:rsidRPr="00155035">
        <w:rPr>
          <w:rFonts w:ascii="Times New Roman" w:hAnsi="Times New Roman" w:cs="Times New Roman"/>
          <w:sz w:val="23"/>
          <w:szCs w:val="23"/>
        </w:rPr>
        <w:t xml:space="preserve"> and </w:t>
      </w:r>
      <w:r w:rsidR="008F721D" w:rsidRPr="00155035">
        <w:rPr>
          <w:rFonts w:ascii="Times New Roman" w:hAnsi="Times New Roman" w:cs="Times New Roman"/>
          <w:sz w:val="23"/>
          <w:szCs w:val="23"/>
        </w:rPr>
        <w:t xml:space="preserve">then </w:t>
      </w:r>
      <w:r w:rsidR="00BF3820" w:rsidRPr="00155035">
        <w:rPr>
          <w:rFonts w:ascii="Times New Roman" w:hAnsi="Times New Roman" w:cs="Times New Roman"/>
          <w:sz w:val="23"/>
          <w:szCs w:val="23"/>
        </w:rPr>
        <w:t>asked questions about planned retirement savings behavior.</w:t>
      </w:r>
      <w:r w:rsidR="008F721D" w:rsidRPr="00155035">
        <w:rPr>
          <w:rFonts w:ascii="Times New Roman" w:hAnsi="Times New Roman" w:cs="Times New Roman"/>
          <w:sz w:val="23"/>
          <w:szCs w:val="23"/>
        </w:rPr>
        <w:t xml:space="preserve"> </w:t>
      </w:r>
      <w:r w:rsidRPr="00155035">
        <w:rPr>
          <w:rFonts w:ascii="Times New Roman" w:hAnsi="Times New Roman" w:cs="Times New Roman"/>
          <w:sz w:val="23"/>
          <w:szCs w:val="23"/>
        </w:rPr>
        <w:t>The</w:t>
      </w:r>
      <w:r w:rsidR="008F721D" w:rsidRPr="00155035">
        <w:rPr>
          <w:rFonts w:ascii="Times New Roman" w:hAnsi="Times New Roman" w:cs="Times New Roman"/>
          <w:sz w:val="23"/>
          <w:szCs w:val="23"/>
        </w:rPr>
        <w:t xml:space="preserve"> main</w:t>
      </w:r>
      <w:r w:rsidRPr="00155035">
        <w:rPr>
          <w:rFonts w:ascii="Times New Roman" w:hAnsi="Times New Roman" w:cs="Times New Roman"/>
          <w:sz w:val="23"/>
          <w:szCs w:val="23"/>
        </w:rPr>
        <w:t xml:space="preserve"> hypothesis was that provid</w:t>
      </w:r>
      <w:r w:rsidR="008F721D" w:rsidRPr="00155035">
        <w:rPr>
          <w:rFonts w:ascii="Times New Roman" w:hAnsi="Times New Roman" w:cs="Times New Roman"/>
          <w:sz w:val="23"/>
          <w:szCs w:val="23"/>
        </w:rPr>
        <w:t xml:space="preserve">ing abbreviated information </w:t>
      </w:r>
      <w:r w:rsidR="00F86EC6" w:rsidRPr="00155035">
        <w:rPr>
          <w:rFonts w:ascii="Times New Roman" w:hAnsi="Times New Roman" w:cs="Times New Roman"/>
          <w:sz w:val="23"/>
          <w:szCs w:val="23"/>
        </w:rPr>
        <w:t xml:space="preserve">with clear </w:t>
      </w:r>
      <w:r w:rsidRPr="00155035">
        <w:rPr>
          <w:rFonts w:ascii="Times New Roman" w:hAnsi="Times New Roman" w:cs="Times New Roman"/>
          <w:sz w:val="23"/>
          <w:szCs w:val="23"/>
        </w:rPr>
        <w:t xml:space="preserve">recommendations would </w:t>
      </w:r>
      <w:r w:rsidR="008F721D" w:rsidRPr="00155035">
        <w:rPr>
          <w:rFonts w:ascii="Times New Roman" w:hAnsi="Times New Roman" w:cs="Times New Roman"/>
          <w:sz w:val="23"/>
          <w:szCs w:val="23"/>
        </w:rPr>
        <w:t xml:space="preserve">improve </w:t>
      </w:r>
      <w:r w:rsidR="00F86EC6" w:rsidRPr="00155035">
        <w:rPr>
          <w:rFonts w:ascii="Times New Roman" w:hAnsi="Times New Roman" w:cs="Times New Roman"/>
          <w:sz w:val="23"/>
          <w:szCs w:val="23"/>
        </w:rPr>
        <w:t>plan-</w:t>
      </w:r>
      <w:r w:rsidR="008F721D" w:rsidRPr="00155035">
        <w:rPr>
          <w:rFonts w:ascii="Times New Roman" w:hAnsi="Times New Roman" w:cs="Times New Roman"/>
          <w:sz w:val="23"/>
          <w:szCs w:val="23"/>
        </w:rPr>
        <w:t>participation</w:t>
      </w:r>
      <w:r w:rsidRPr="00155035">
        <w:rPr>
          <w:rFonts w:ascii="Times New Roman" w:hAnsi="Times New Roman" w:cs="Times New Roman"/>
          <w:sz w:val="23"/>
          <w:szCs w:val="23"/>
        </w:rPr>
        <w:t xml:space="preserve"> choices over providing complete and detailed information</w:t>
      </w:r>
      <w:r w:rsidR="00A257C2" w:rsidRPr="00155035">
        <w:rPr>
          <w:rFonts w:ascii="Times New Roman" w:hAnsi="Times New Roman" w:cs="Times New Roman"/>
          <w:sz w:val="23"/>
          <w:szCs w:val="23"/>
        </w:rPr>
        <w:t>.</w:t>
      </w:r>
      <w:r w:rsidR="000E4F67" w:rsidRPr="00155035">
        <w:rPr>
          <w:rFonts w:ascii="Times New Roman" w:hAnsi="Times New Roman" w:cs="Times New Roman"/>
          <w:sz w:val="23"/>
          <w:szCs w:val="23"/>
        </w:rPr>
        <w:t xml:space="preserve"> </w:t>
      </w:r>
      <w:r w:rsidRPr="00155035">
        <w:rPr>
          <w:rFonts w:ascii="Times New Roman" w:hAnsi="Times New Roman" w:cs="Times New Roman"/>
          <w:sz w:val="23"/>
          <w:szCs w:val="23"/>
        </w:rPr>
        <w:t>However, controlling for demographic and other factors, this hypothesi</w:t>
      </w:r>
      <w:r w:rsidR="00C507DC" w:rsidRPr="00155035">
        <w:rPr>
          <w:rFonts w:ascii="Times New Roman" w:hAnsi="Times New Roman" w:cs="Times New Roman"/>
          <w:sz w:val="23"/>
          <w:szCs w:val="23"/>
        </w:rPr>
        <w:t>s was not supported by the data.</w:t>
      </w:r>
      <w:r w:rsidR="002C5838">
        <w:rPr>
          <w:rFonts w:ascii="Times New Roman" w:hAnsi="Times New Roman" w:cs="Times New Roman"/>
          <w:sz w:val="23"/>
          <w:szCs w:val="23"/>
        </w:rPr>
        <w:t xml:space="preserve"> Namely, we</w:t>
      </w:r>
      <w:r w:rsidR="000E4F67" w:rsidRPr="00155035">
        <w:rPr>
          <w:rFonts w:ascii="Times New Roman" w:hAnsi="Times New Roman" w:cs="Times New Roman"/>
          <w:sz w:val="23"/>
          <w:szCs w:val="23"/>
        </w:rPr>
        <w:t xml:space="preserve"> found little difference in planned enrollment rates, contribution levels, and asset allocations between those who received the long description and those who received the compact shorter description.</w:t>
      </w:r>
      <w:r w:rsidR="006F5337" w:rsidRPr="00155035">
        <w:rPr>
          <w:rFonts w:ascii="Times New Roman" w:hAnsi="Times New Roman" w:cs="Times New Roman"/>
          <w:sz w:val="23"/>
          <w:szCs w:val="23"/>
        </w:rPr>
        <w:t xml:space="preserve"> </w:t>
      </w:r>
      <w:r w:rsidR="00C507DC" w:rsidRPr="00155035">
        <w:rPr>
          <w:rFonts w:ascii="Times New Roman" w:hAnsi="Times New Roman" w:cs="Times New Roman"/>
          <w:sz w:val="23"/>
          <w:szCs w:val="23"/>
        </w:rPr>
        <w:t>I</w:t>
      </w:r>
      <w:r w:rsidR="000533A3" w:rsidRPr="00155035">
        <w:rPr>
          <w:rFonts w:ascii="Times New Roman" w:hAnsi="Times New Roman" w:cs="Times New Roman"/>
          <w:sz w:val="23"/>
          <w:szCs w:val="23"/>
        </w:rPr>
        <w:t>mportantly</w:t>
      </w:r>
      <w:r w:rsidR="00E6778D" w:rsidRPr="00155035">
        <w:rPr>
          <w:rFonts w:ascii="Times New Roman" w:hAnsi="Times New Roman" w:cs="Times New Roman"/>
          <w:sz w:val="23"/>
          <w:szCs w:val="23"/>
        </w:rPr>
        <w:t>,</w:t>
      </w:r>
      <w:r w:rsidR="000533A3" w:rsidRPr="00155035">
        <w:rPr>
          <w:rFonts w:ascii="Times New Roman" w:hAnsi="Times New Roman" w:cs="Times New Roman"/>
          <w:sz w:val="23"/>
          <w:szCs w:val="23"/>
        </w:rPr>
        <w:t xml:space="preserve"> this pattern hold</w:t>
      </w:r>
      <w:r w:rsidR="00E6778D" w:rsidRPr="00155035">
        <w:rPr>
          <w:rFonts w:ascii="Times New Roman" w:hAnsi="Times New Roman" w:cs="Times New Roman"/>
          <w:sz w:val="23"/>
          <w:szCs w:val="23"/>
        </w:rPr>
        <w:t>s</w:t>
      </w:r>
      <w:r w:rsidR="000533A3" w:rsidRPr="00155035">
        <w:rPr>
          <w:rFonts w:ascii="Times New Roman" w:hAnsi="Times New Roman" w:cs="Times New Roman"/>
          <w:sz w:val="23"/>
          <w:szCs w:val="23"/>
        </w:rPr>
        <w:t xml:space="preserve"> in each of the</w:t>
      </w:r>
      <w:r w:rsidR="00C507DC" w:rsidRPr="00155035">
        <w:rPr>
          <w:rFonts w:ascii="Times New Roman" w:hAnsi="Times New Roman" w:cs="Times New Roman"/>
          <w:sz w:val="23"/>
          <w:szCs w:val="23"/>
        </w:rPr>
        <w:t xml:space="preserve"> three distinct populations surveyed</w:t>
      </w:r>
      <w:r w:rsidR="000533A3" w:rsidRPr="00155035">
        <w:rPr>
          <w:rFonts w:ascii="Times New Roman" w:hAnsi="Times New Roman" w:cs="Times New Roman"/>
          <w:sz w:val="23"/>
          <w:szCs w:val="23"/>
        </w:rPr>
        <w:t>.</w:t>
      </w:r>
    </w:p>
    <w:p w14:paraId="673D8B1E" w14:textId="513BE092" w:rsidR="00045845" w:rsidRPr="00155035" w:rsidRDefault="00045845" w:rsidP="006F5337">
      <w:pPr>
        <w:rPr>
          <w:rFonts w:ascii="Times New Roman" w:hAnsi="Times New Roman" w:cs="Times New Roman"/>
          <w:sz w:val="23"/>
          <w:szCs w:val="23"/>
        </w:rPr>
      </w:pPr>
      <w:r w:rsidRPr="00155035">
        <w:rPr>
          <w:rFonts w:ascii="Times New Roman" w:hAnsi="Times New Roman" w:cs="Times New Roman"/>
          <w:sz w:val="23"/>
          <w:szCs w:val="23"/>
        </w:rPr>
        <w:t>Addition data collection revealed that responds did sp</w:t>
      </w:r>
      <w:r w:rsidR="00E41F6A" w:rsidRPr="00155035">
        <w:rPr>
          <w:rFonts w:ascii="Times New Roman" w:hAnsi="Times New Roman" w:cs="Times New Roman"/>
          <w:sz w:val="23"/>
          <w:szCs w:val="23"/>
        </w:rPr>
        <w:t xml:space="preserve">end significantly less time viewing the simplified plan description. However, respondents </w:t>
      </w:r>
      <w:r w:rsidR="00F505C2" w:rsidRPr="00155035">
        <w:rPr>
          <w:rFonts w:ascii="Times New Roman" w:hAnsi="Times New Roman" w:cs="Times New Roman"/>
          <w:sz w:val="23"/>
          <w:szCs w:val="23"/>
        </w:rPr>
        <w:t>demonstrated a similar (objectively measured) degree of comprehension of the plan information across both conditions. Moreover, they (subjectively) perceive the plan descriptions in a similar way</w:t>
      </w:r>
      <w:r w:rsidR="00E01CB7">
        <w:rPr>
          <w:rFonts w:ascii="Times New Roman" w:hAnsi="Times New Roman" w:cs="Times New Roman"/>
          <w:sz w:val="23"/>
          <w:szCs w:val="23"/>
        </w:rPr>
        <w:t>, with</w:t>
      </w:r>
      <w:r w:rsidR="00F505C2" w:rsidRPr="00155035">
        <w:rPr>
          <w:rFonts w:ascii="Times New Roman" w:hAnsi="Times New Roman" w:cs="Times New Roman"/>
          <w:sz w:val="23"/>
          <w:szCs w:val="23"/>
        </w:rPr>
        <w:t xml:space="preserve"> the exception that respond</w:t>
      </w:r>
      <w:r w:rsidR="00E01CB7">
        <w:rPr>
          <w:rFonts w:ascii="Times New Roman" w:hAnsi="Times New Roman" w:cs="Times New Roman"/>
          <w:sz w:val="23"/>
          <w:szCs w:val="23"/>
        </w:rPr>
        <w:t>ent</w:t>
      </w:r>
      <w:r w:rsidR="00F505C2" w:rsidRPr="00155035">
        <w:rPr>
          <w:rFonts w:ascii="Times New Roman" w:hAnsi="Times New Roman" w:cs="Times New Roman"/>
          <w:sz w:val="23"/>
          <w:szCs w:val="23"/>
        </w:rPr>
        <w:t>s viewing the short description rated the description as being more simplified. This supports the idea that the long description was, indeed, more complex so they spend more time viewing it; but the long description didn’t result in inferior knowledge of the plan and, as a result, did not significantly impact their stated reti</w:t>
      </w:r>
      <w:r w:rsidR="00827600" w:rsidRPr="00155035">
        <w:rPr>
          <w:rFonts w:ascii="Times New Roman" w:hAnsi="Times New Roman" w:cs="Times New Roman"/>
          <w:sz w:val="23"/>
          <w:szCs w:val="23"/>
        </w:rPr>
        <w:t>rement planning decisions</w:t>
      </w:r>
      <w:r w:rsidR="00F505C2" w:rsidRPr="00155035">
        <w:rPr>
          <w:rFonts w:ascii="Times New Roman" w:hAnsi="Times New Roman" w:cs="Times New Roman"/>
          <w:sz w:val="23"/>
          <w:szCs w:val="23"/>
        </w:rPr>
        <w:t xml:space="preserve">.  </w:t>
      </w:r>
      <w:r w:rsidR="00E41F6A" w:rsidRPr="00155035">
        <w:rPr>
          <w:rFonts w:ascii="Times New Roman" w:hAnsi="Times New Roman" w:cs="Times New Roman"/>
          <w:sz w:val="23"/>
          <w:szCs w:val="23"/>
        </w:rPr>
        <w:t xml:space="preserve">  </w:t>
      </w:r>
    </w:p>
    <w:p w14:paraId="7DAB01E5" w14:textId="3FEE1D6B" w:rsidR="002104E7" w:rsidRPr="00155035" w:rsidRDefault="00345D00" w:rsidP="006F5337">
      <w:pPr>
        <w:rPr>
          <w:rFonts w:ascii="Times New Roman" w:hAnsi="Times New Roman" w:cs="Times New Roman"/>
          <w:sz w:val="23"/>
          <w:szCs w:val="23"/>
        </w:rPr>
      </w:pPr>
      <w:r w:rsidRPr="00155035">
        <w:rPr>
          <w:rFonts w:ascii="Times New Roman" w:hAnsi="Times New Roman" w:cs="Times New Roman"/>
          <w:sz w:val="23"/>
          <w:szCs w:val="23"/>
        </w:rPr>
        <w:t>Overall</w:t>
      </w:r>
      <w:r w:rsidR="00FF40BE" w:rsidRPr="00155035">
        <w:rPr>
          <w:rFonts w:ascii="Times New Roman" w:hAnsi="Times New Roman" w:cs="Times New Roman"/>
          <w:sz w:val="23"/>
          <w:szCs w:val="23"/>
        </w:rPr>
        <w:t>, the data do not support</w:t>
      </w:r>
      <w:r w:rsidRPr="00155035">
        <w:rPr>
          <w:rFonts w:ascii="Times New Roman" w:hAnsi="Times New Roman" w:cs="Times New Roman"/>
          <w:sz w:val="23"/>
          <w:szCs w:val="23"/>
        </w:rPr>
        <w:t xml:space="preserve"> the idea that</w:t>
      </w:r>
      <w:r w:rsidR="00213367" w:rsidRPr="00155035">
        <w:rPr>
          <w:rFonts w:ascii="Times New Roman" w:hAnsi="Times New Roman" w:cs="Times New Roman"/>
          <w:sz w:val="23"/>
          <w:szCs w:val="23"/>
        </w:rPr>
        <w:t xml:space="preserve"> presenting optional 401(k) plan information in a simpler, more compact way</w:t>
      </w:r>
      <w:r w:rsidR="007E1C9C" w:rsidRPr="00155035">
        <w:rPr>
          <w:rFonts w:ascii="Times New Roman" w:hAnsi="Times New Roman" w:cs="Times New Roman"/>
          <w:sz w:val="23"/>
          <w:szCs w:val="23"/>
        </w:rPr>
        <w:t xml:space="preserve"> (without limiting their choices, as previous studies have done), </w:t>
      </w:r>
      <w:r w:rsidR="00213367" w:rsidRPr="00155035">
        <w:rPr>
          <w:rFonts w:ascii="Times New Roman" w:hAnsi="Times New Roman" w:cs="Times New Roman"/>
          <w:sz w:val="23"/>
          <w:szCs w:val="23"/>
        </w:rPr>
        <w:t>will</w:t>
      </w:r>
      <w:r w:rsidR="00A747AE" w:rsidRPr="00155035">
        <w:rPr>
          <w:rFonts w:ascii="Times New Roman" w:hAnsi="Times New Roman" w:cs="Times New Roman"/>
          <w:sz w:val="23"/>
          <w:szCs w:val="23"/>
        </w:rPr>
        <w:t xml:space="preserve"> alter</w:t>
      </w:r>
      <w:r w:rsidR="00FF40BE" w:rsidRPr="00155035">
        <w:rPr>
          <w:rFonts w:ascii="Times New Roman" w:hAnsi="Times New Roman" w:cs="Times New Roman"/>
          <w:sz w:val="23"/>
          <w:szCs w:val="23"/>
        </w:rPr>
        <w:t xml:space="preserve"> employees’ </w:t>
      </w:r>
      <w:r w:rsidR="007E1C9C" w:rsidRPr="00155035">
        <w:rPr>
          <w:rFonts w:ascii="Times New Roman" w:hAnsi="Times New Roman" w:cs="Times New Roman"/>
          <w:sz w:val="23"/>
          <w:szCs w:val="23"/>
        </w:rPr>
        <w:t>retirement-</w:t>
      </w:r>
      <w:r w:rsidR="00FF40BE" w:rsidRPr="00155035">
        <w:rPr>
          <w:rFonts w:ascii="Times New Roman" w:hAnsi="Times New Roman" w:cs="Times New Roman"/>
          <w:sz w:val="23"/>
          <w:szCs w:val="23"/>
        </w:rPr>
        <w:t>plan</w:t>
      </w:r>
      <w:r w:rsidR="00213367" w:rsidRPr="00155035">
        <w:rPr>
          <w:rFonts w:ascii="Times New Roman" w:hAnsi="Times New Roman" w:cs="Times New Roman"/>
          <w:sz w:val="23"/>
          <w:szCs w:val="23"/>
        </w:rPr>
        <w:t>ning</w:t>
      </w:r>
      <w:r w:rsidR="00FF40BE" w:rsidRPr="00155035">
        <w:rPr>
          <w:rFonts w:ascii="Times New Roman" w:hAnsi="Times New Roman" w:cs="Times New Roman"/>
          <w:sz w:val="23"/>
          <w:szCs w:val="23"/>
        </w:rPr>
        <w:t xml:space="preserve"> choices</w:t>
      </w:r>
      <w:r w:rsidR="00A257C2" w:rsidRPr="00155035">
        <w:rPr>
          <w:rFonts w:ascii="Times New Roman" w:hAnsi="Times New Roman" w:cs="Times New Roman"/>
          <w:sz w:val="23"/>
          <w:szCs w:val="23"/>
        </w:rPr>
        <w:t>.</w:t>
      </w:r>
      <w:r w:rsidR="00213367" w:rsidRPr="00155035">
        <w:rPr>
          <w:rFonts w:ascii="Times New Roman" w:hAnsi="Times New Roman" w:cs="Times New Roman"/>
          <w:sz w:val="23"/>
          <w:szCs w:val="23"/>
        </w:rPr>
        <w:t xml:space="preserve"> Moreover, our study casts some doubt on the potential </w:t>
      </w:r>
      <w:r w:rsidR="00213367" w:rsidRPr="00155035">
        <w:rPr>
          <w:rFonts w:ascii="Times New Roman" w:hAnsi="Times New Roman" w:cs="Times New Roman"/>
          <w:sz w:val="23"/>
          <w:szCs w:val="23"/>
        </w:rPr>
        <w:lastRenderedPageBreak/>
        <w:t>effectiveness of implementing policies that would mandate concise and more accessible information disclosures about optional, employee-spo</w:t>
      </w:r>
      <w:r w:rsidR="00A747AE" w:rsidRPr="00155035">
        <w:rPr>
          <w:rFonts w:ascii="Times New Roman" w:hAnsi="Times New Roman" w:cs="Times New Roman"/>
          <w:sz w:val="23"/>
          <w:szCs w:val="23"/>
        </w:rPr>
        <w:t>nsored retirement plans as a means</w:t>
      </w:r>
      <w:r w:rsidR="00213367" w:rsidRPr="00155035">
        <w:rPr>
          <w:rFonts w:ascii="Times New Roman" w:hAnsi="Times New Roman" w:cs="Times New Roman"/>
          <w:sz w:val="23"/>
          <w:szCs w:val="23"/>
        </w:rPr>
        <w:t xml:space="preserve"> of improving </w:t>
      </w:r>
      <w:r w:rsidR="000769ED" w:rsidRPr="00155035">
        <w:rPr>
          <w:rFonts w:ascii="Times New Roman" w:hAnsi="Times New Roman" w:cs="Times New Roman"/>
          <w:sz w:val="23"/>
          <w:szCs w:val="23"/>
        </w:rPr>
        <w:t>retirement-</w:t>
      </w:r>
      <w:r w:rsidR="00213367" w:rsidRPr="00155035">
        <w:rPr>
          <w:rFonts w:ascii="Times New Roman" w:hAnsi="Times New Roman" w:cs="Times New Roman"/>
          <w:sz w:val="23"/>
          <w:szCs w:val="23"/>
        </w:rPr>
        <w:t>planning outcomes.</w:t>
      </w:r>
      <w:r w:rsidR="00A257C2" w:rsidRPr="00155035">
        <w:rPr>
          <w:rFonts w:ascii="Times New Roman" w:hAnsi="Times New Roman" w:cs="Times New Roman"/>
          <w:sz w:val="23"/>
          <w:szCs w:val="23"/>
        </w:rPr>
        <w:t xml:space="preserve"> </w:t>
      </w:r>
      <w:r w:rsidR="002104E7" w:rsidRPr="00155035">
        <w:rPr>
          <w:rFonts w:ascii="Times New Roman" w:hAnsi="Times New Roman" w:cs="Times New Roman"/>
          <w:sz w:val="23"/>
          <w:szCs w:val="23"/>
        </w:rPr>
        <w:t xml:space="preserve">One potential caveat is that we didn’t make the plan information simple </w:t>
      </w:r>
      <w:r w:rsidR="002104E7" w:rsidRPr="00155035">
        <w:rPr>
          <w:rFonts w:ascii="Times New Roman" w:hAnsi="Times New Roman" w:cs="Times New Roman"/>
          <w:i/>
          <w:sz w:val="23"/>
          <w:szCs w:val="23"/>
        </w:rPr>
        <w:t xml:space="preserve">enough. </w:t>
      </w:r>
      <w:r w:rsidR="002104E7" w:rsidRPr="00155035">
        <w:rPr>
          <w:rFonts w:ascii="Times New Roman" w:hAnsi="Times New Roman" w:cs="Times New Roman"/>
          <w:sz w:val="23"/>
          <w:szCs w:val="23"/>
        </w:rPr>
        <w:t xml:space="preserve">This is a valid criticism, but we would also argue that there are certainly bounds as to how simplified you can present information, while still providing employees with the requisite amount of information they need to make an informed decision. </w:t>
      </w:r>
    </w:p>
    <w:p w14:paraId="3E3BC7C0" w14:textId="0A216E9C" w:rsidR="00DE38C1" w:rsidRPr="00155035" w:rsidRDefault="00F505C2" w:rsidP="00155035">
      <w:pPr>
        <w:rPr>
          <w:rFonts w:ascii="Times New Roman" w:hAnsi="Times New Roman" w:cs="Times New Roman"/>
          <w:sz w:val="23"/>
          <w:szCs w:val="23"/>
        </w:rPr>
      </w:pPr>
      <w:r w:rsidRPr="00155035">
        <w:rPr>
          <w:rFonts w:ascii="Times New Roman" w:hAnsi="Times New Roman" w:cs="Times New Roman"/>
          <w:sz w:val="23"/>
          <w:szCs w:val="23"/>
        </w:rPr>
        <w:t xml:space="preserve">More generally, our results suggest that subtle or passive manipulations – like changing the way information is presented – are </w:t>
      </w:r>
      <w:r w:rsidR="002104E7" w:rsidRPr="00155035">
        <w:rPr>
          <w:rFonts w:ascii="Times New Roman" w:hAnsi="Times New Roman" w:cs="Times New Roman"/>
          <w:sz w:val="23"/>
          <w:szCs w:val="23"/>
        </w:rPr>
        <w:t xml:space="preserve">unlikely to result in </w:t>
      </w:r>
      <w:r w:rsidR="006F5337" w:rsidRPr="00155035">
        <w:rPr>
          <w:rFonts w:ascii="Times New Roman" w:hAnsi="Times New Roman" w:cs="Times New Roman"/>
          <w:sz w:val="23"/>
          <w:szCs w:val="23"/>
        </w:rPr>
        <w:t>large behavior changes related to retirement planning. Rather, our results seem to reinforce prior findings that stronger policies – lik</w:t>
      </w:r>
      <w:r w:rsidR="00AC2E9F" w:rsidRPr="00155035">
        <w:rPr>
          <w:rFonts w:ascii="Times New Roman" w:hAnsi="Times New Roman" w:cs="Times New Roman"/>
          <w:sz w:val="23"/>
          <w:szCs w:val="23"/>
        </w:rPr>
        <w:t xml:space="preserve">e </w:t>
      </w:r>
      <w:r w:rsidR="009424AA" w:rsidRPr="00155035">
        <w:rPr>
          <w:rFonts w:ascii="Times New Roman" w:hAnsi="Times New Roman" w:cs="Times New Roman"/>
          <w:sz w:val="23"/>
          <w:szCs w:val="23"/>
        </w:rPr>
        <w:t xml:space="preserve">defaulting opt-in (e.g., Madrian &amp; Shea, 2001; Choi et al., 2004), </w:t>
      </w:r>
      <w:r w:rsidR="00AC2E9F" w:rsidRPr="00155035">
        <w:rPr>
          <w:rFonts w:ascii="Times New Roman" w:hAnsi="Times New Roman" w:cs="Times New Roman"/>
          <w:sz w:val="23"/>
          <w:szCs w:val="23"/>
        </w:rPr>
        <w:t>changing the defaults (e.g.,</w:t>
      </w:r>
      <w:r w:rsidR="009424AA" w:rsidRPr="00155035">
        <w:rPr>
          <w:rFonts w:ascii="Times New Roman" w:hAnsi="Times New Roman" w:cs="Times New Roman"/>
          <w:sz w:val="23"/>
          <w:szCs w:val="23"/>
        </w:rPr>
        <w:t xml:space="preserve"> Carroll et al., 2009;</w:t>
      </w:r>
      <w:r w:rsidR="00AC2E9F" w:rsidRPr="00155035">
        <w:rPr>
          <w:rFonts w:ascii="Times New Roman" w:hAnsi="Times New Roman" w:cs="Times New Roman"/>
          <w:sz w:val="23"/>
          <w:szCs w:val="23"/>
        </w:rPr>
        <w:t xml:space="preserve"> Beshears et al., 2013) or creating “smart” defaults (e.g., Thaler &amp; Benartzi, 2004; Camilleri et al., 2019)</w:t>
      </w:r>
      <w:r w:rsidR="006F5337" w:rsidRPr="00155035">
        <w:rPr>
          <w:rFonts w:ascii="Times New Roman" w:hAnsi="Times New Roman" w:cs="Times New Roman"/>
          <w:sz w:val="23"/>
          <w:szCs w:val="23"/>
        </w:rPr>
        <w:t xml:space="preserve"> – are likely to be the most effective way to induce behavioral changes</w:t>
      </w:r>
      <w:r w:rsidR="007B1CF8">
        <w:rPr>
          <w:rFonts w:ascii="Times New Roman" w:hAnsi="Times New Roman" w:cs="Times New Roman"/>
          <w:sz w:val="23"/>
          <w:szCs w:val="23"/>
        </w:rPr>
        <w:t xml:space="preserve"> (see Hummel &amp; Maedche, 2019 for further discussion on the effectiveness of defaults)</w:t>
      </w:r>
      <w:r w:rsidR="006F5337" w:rsidRPr="00155035">
        <w:rPr>
          <w:rFonts w:ascii="Times New Roman" w:hAnsi="Times New Roman" w:cs="Times New Roman"/>
          <w:sz w:val="23"/>
          <w:szCs w:val="23"/>
        </w:rPr>
        <w:t xml:space="preserve">. Moreover, </w:t>
      </w:r>
      <w:r w:rsidR="00213367" w:rsidRPr="00155035">
        <w:rPr>
          <w:rFonts w:ascii="Times New Roman" w:hAnsi="Times New Roman" w:cs="Times New Roman"/>
          <w:sz w:val="23"/>
          <w:szCs w:val="23"/>
        </w:rPr>
        <w:t>we did find that</w:t>
      </w:r>
      <w:r w:rsidR="005C5D19" w:rsidRPr="00155035">
        <w:rPr>
          <w:rFonts w:ascii="Times New Roman" w:hAnsi="Times New Roman" w:cs="Times New Roman"/>
          <w:sz w:val="23"/>
          <w:szCs w:val="23"/>
        </w:rPr>
        <w:t xml:space="preserve"> fi</w:t>
      </w:r>
      <w:r w:rsidR="00213367" w:rsidRPr="00155035">
        <w:rPr>
          <w:rFonts w:ascii="Times New Roman" w:hAnsi="Times New Roman" w:cs="Times New Roman"/>
          <w:sz w:val="23"/>
          <w:szCs w:val="23"/>
        </w:rPr>
        <w:t>nancial literacy was positively associated</w:t>
      </w:r>
      <w:r w:rsidR="005C5D19" w:rsidRPr="00155035">
        <w:rPr>
          <w:rFonts w:ascii="Times New Roman" w:hAnsi="Times New Roman" w:cs="Times New Roman"/>
          <w:sz w:val="23"/>
          <w:szCs w:val="23"/>
        </w:rPr>
        <w:t xml:space="preserve"> with better choices</w:t>
      </w:r>
      <w:r w:rsidR="0037624F" w:rsidRPr="00155035">
        <w:rPr>
          <w:rFonts w:ascii="Times New Roman" w:hAnsi="Times New Roman" w:cs="Times New Roman"/>
          <w:sz w:val="23"/>
          <w:szCs w:val="23"/>
        </w:rPr>
        <w:t xml:space="preserve"> for both samples</w:t>
      </w:r>
      <w:r w:rsidR="00213367" w:rsidRPr="00155035">
        <w:rPr>
          <w:rFonts w:ascii="Times New Roman" w:hAnsi="Times New Roman" w:cs="Times New Roman"/>
          <w:sz w:val="23"/>
          <w:szCs w:val="23"/>
        </w:rPr>
        <w:t>. This suggests</w:t>
      </w:r>
      <w:r w:rsidR="005C5D19" w:rsidRPr="00155035">
        <w:rPr>
          <w:rFonts w:ascii="Times New Roman" w:hAnsi="Times New Roman" w:cs="Times New Roman"/>
          <w:sz w:val="23"/>
          <w:szCs w:val="23"/>
        </w:rPr>
        <w:t xml:space="preserve"> that increasing financial literacy</w:t>
      </w:r>
      <w:r w:rsidR="00074502" w:rsidRPr="00155035">
        <w:rPr>
          <w:rFonts w:ascii="Times New Roman" w:hAnsi="Times New Roman" w:cs="Times New Roman"/>
          <w:sz w:val="23"/>
          <w:szCs w:val="23"/>
        </w:rPr>
        <w:t xml:space="preserve"> – possibly through educa</w:t>
      </w:r>
      <w:r w:rsidR="00A90D78">
        <w:rPr>
          <w:rFonts w:ascii="Times New Roman" w:hAnsi="Times New Roman" w:cs="Times New Roman"/>
          <w:sz w:val="23"/>
          <w:szCs w:val="23"/>
        </w:rPr>
        <w:t>tional programs (as suggested, among others, by Agnew &amp; Szykman, 2005; and</w:t>
      </w:r>
      <w:r w:rsidR="00074502" w:rsidRPr="00155035">
        <w:rPr>
          <w:rFonts w:ascii="Times New Roman" w:hAnsi="Times New Roman" w:cs="Times New Roman"/>
          <w:sz w:val="23"/>
          <w:szCs w:val="23"/>
        </w:rPr>
        <w:t xml:space="preserve"> Tang et al., 2010) –</w:t>
      </w:r>
      <w:r w:rsidR="005C5D19" w:rsidRPr="00155035">
        <w:rPr>
          <w:rFonts w:ascii="Times New Roman" w:hAnsi="Times New Roman" w:cs="Times New Roman"/>
          <w:sz w:val="23"/>
          <w:szCs w:val="23"/>
        </w:rPr>
        <w:t xml:space="preserve"> would improve decision making regarding 401(k) plans</w:t>
      </w:r>
      <w:r w:rsidR="00074502" w:rsidRPr="00155035">
        <w:rPr>
          <w:rFonts w:ascii="Times New Roman" w:hAnsi="Times New Roman" w:cs="Times New Roman"/>
          <w:sz w:val="23"/>
          <w:szCs w:val="23"/>
        </w:rPr>
        <w:t>.</w:t>
      </w:r>
      <w:r w:rsidR="006F5337" w:rsidRPr="00155035">
        <w:rPr>
          <w:rFonts w:ascii="Times New Roman" w:hAnsi="Times New Roman" w:cs="Times New Roman"/>
          <w:sz w:val="23"/>
          <w:szCs w:val="23"/>
        </w:rPr>
        <w:t xml:space="preserve"> G</w:t>
      </w:r>
      <w:r w:rsidR="005C5D19" w:rsidRPr="00155035">
        <w:rPr>
          <w:rFonts w:ascii="Times New Roman" w:hAnsi="Times New Roman" w:cs="Times New Roman"/>
          <w:sz w:val="23"/>
          <w:szCs w:val="23"/>
        </w:rPr>
        <w:t xml:space="preserve">iven that so many people choose the </w:t>
      </w:r>
      <w:r w:rsidR="006F5337" w:rsidRPr="00155035">
        <w:rPr>
          <w:rFonts w:ascii="Times New Roman" w:hAnsi="Times New Roman" w:cs="Times New Roman"/>
          <w:sz w:val="23"/>
          <w:szCs w:val="23"/>
        </w:rPr>
        <w:t>default options, it may be most useful to focus on designing</w:t>
      </w:r>
      <w:r w:rsidR="005C5D19" w:rsidRPr="00155035">
        <w:rPr>
          <w:rFonts w:ascii="Times New Roman" w:hAnsi="Times New Roman" w:cs="Times New Roman"/>
          <w:sz w:val="23"/>
          <w:szCs w:val="23"/>
        </w:rPr>
        <w:t xml:space="preserve"> defaults in such a way as to </w:t>
      </w:r>
      <w:r w:rsidR="00B1306B" w:rsidRPr="00155035">
        <w:rPr>
          <w:rFonts w:ascii="Times New Roman" w:hAnsi="Times New Roman" w:cs="Times New Roman"/>
          <w:sz w:val="23"/>
          <w:szCs w:val="23"/>
        </w:rPr>
        <w:t>improve</w:t>
      </w:r>
      <w:r w:rsidR="005C5D19" w:rsidRPr="00155035">
        <w:rPr>
          <w:rFonts w:ascii="Times New Roman" w:hAnsi="Times New Roman" w:cs="Times New Roman"/>
          <w:sz w:val="23"/>
          <w:szCs w:val="23"/>
        </w:rPr>
        <w:t xml:space="preserve"> individuals’ </w:t>
      </w:r>
      <w:r w:rsidR="006F5337" w:rsidRPr="00155035">
        <w:rPr>
          <w:rFonts w:ascii="Times New Roman" w:hAnsi="Times New Roman" w:cs="Times New Roman"/>
          <w:sz w:val="23"/>
          <w:szCs w:val="23"/>
        </w:rPr>
        <w:t xml:space="preserve">retirement planning </w:t>
      </w:r>
      <w:r w:rsidR="005C5D19" w:rsidRPr="00155035">
        <w:rPr>
          <w:rFonts w:ascii="Times New Roman" w:hAnsi="Times New Roman" w:cs="Times New Roman"/>
          <w:sz w:val="23"/>
          <w:szCs w:val="23"/>
        </w:rPr>
        <w:t>outcomes.</w:t>
      </w:r>
      <w:r w:rsidR="00FF40BE" w:rsidRPr="00155035">
        <w:rPr>
          <w:rFonts w:ascii="Times New Roman" w:hAnsi="Times New Roman" w:cs="Times New Roman"/>
          <w:sz w:val="23"/>
          <w:szCs w:val="23"/>
        </w:rPr>
        <w:t xml:space="preserve"> </w:t>
      </w:r>
      <w:r w:rsidR="00155035">
        <w:rPr>
          <w:rFonts w:ascii="Times New Roman" w:hAnsi="Times New Roman" w:cs="Times New Roman"/>
          <w:sz w:val="23"/>
          <w:szCs w:val="23"/>
        </w:rPr>
        <w:br w:type="page"/>
      </w:r>
    </w:p>
    <w:p w14:paraId="4C940F58" w14:textId="4E907A0B" w:rsidR="006F0865" w:rsidRPr="00155035" w:rsidRDefault="009307EC" w:rsidP="003278AF">
      <w:pPr>
        <w:ind w:firstLine="0"/>
        <w:rPr>
          <w:rFonts w:ascii="Times New Roman" w:hAnsi="Times New Roman" w:cs="Times New Roman"/>
          <w:b/>
          <w:sz w:val="23"/>
          <w:szCs w:val="23"/>
        </w:rPr>
      </w:pPr>
      <w:r w:rsidRPr="00155035">
        <w:rPr>
          <w:rFonts w:ascii="Times New Roman" w:hAnsi="Times New Roman" w:cs="Times New Roman"/>
          <w:b/>
          <w:sz w:val="23"/>
          <w:szCs w:val="23"/>
        </w:rPr>
        <w:lastRenderedPageBreak/>
        <w:t>References</w:t>
      </w:r>
    </w:p>
    <w:p w14:paraId="702F88BB" w14:textId="77777777" w:rsidR="00B322E1" w:rsidRDefault="00B322E1" w:rsidP="00B322E1">
      <w:pPr>
        <w:spacing w:after="120" w:line="240" w:lineRule="auto"/>
        <w:ind w:left="360" w:hanging="360"/>
        <w:rPr>
          <w:rFonts w:ascii="Times New Roman" w:hAnsi="Times New Roman" w:cs="Times New Roman"/>
          <w:sz w:val="23"/>
          <w:szCs w:val="23"/>
        </w:rPr>
      </w:pPr>
      <w:r w:rsidRPr="00B27883">
        <w:rPr>
          <w:rFonts w:ascii="Times New Roman" w:hAnsi="Times New Roman" w:cs="Times New Roman"/>
          <w:sz w:val="23"/>
          <w:szCs w:val="23"/>
        </w:rPr>
        <w:t xml:space="preserve">Agnew, J. R. (2006). Do behavioral biases vary across individuals? Evidence from individual </w:t>
      </w:r>
      <w:r>
        <w:rPr>
          <w:rFonts w:ascii="Times New Roman" w:hAnsi="Times New Roman" w:cs="Times New Roman"/>
          <w:sz w:val="23"/>
          <w:szCs w:val="23"/>
        </w:rPr>
        <w:t xml:space="preserve">level 401 (k) data. </w:t>
      </w:r>
      <w:r w:rsidRPr="00B27883">
        <w:rPr>
          <w:rFonts w:ascii="Times New Roman" w:hAnsi="Times New Roman" w:cs="Times New Roman"/>
          <w:i/>
          <w:sz w:val="23"/>
          <w:szCs w:val="23"/>
        </w:rPr>
        <w:t>Journal of Financial and Quantitative Analysis, 41(4),</w:t>
      </w:r>
      <w:r w:rsidRPr="00B27883">
        <w:rPr>
          <w:rFonts w:ascii="Times New Roman" w:hAnsi="Times New Roman" w:cs="Times New Roman"/>
          <w:sz w:val="23"/>
          <w:szCs w:val="23"/>
        </w:rPr>
        <w:t xml:space="preserve"> 939-962.</w:t>
      </w:r>
    </w:p>
    <w:p w14:paraId="6A9D6179" w14:textId="3DA36F85" w:rsidR="00B322E1" w:rsidRPr="000C5FA6" w:rsidRDefault="00B322E1" w:rsidP="00B322E1">
      <w:pPr>
        <w:spacing w:after="120" w:line="240" w:lineRule="auto"/>
        <w:ind w:left="360" w:hanging="360"/>
        <w:rPr>
          <w:rFonts w:ascii="Times New Roman" w:hAnsi="Times New Roman" w:cs="Times New Roman"/>
          <w:sz w:val="24"/>
          <w:szCs w:val="24"/>
        </w:rPr>
      </w:pPr>
      <w:r w:rsidRPr="00A257C2">
        <w:rPr>
          <w:rFonts w:ascii="Times New Roman" w:hAnsi="Times New Roman" w:cs="Times New Roman"/>
          <w:sz w:val="24"/>
          <w:szCs w:val="24"/>
        </w:rPr>
        <w:t>Agnew, J.</w:t>
      </w:r>
      <w:r w:rsidR="00503251">
        <w:rPr>
          <w:rFonts w:ascii="Times New Roman" w:hAnsi="Times New Roman" w:cs="Times New Roman"/>
          <w:sz w:val="24"/>
          <w:szCs w:val="24"/>
        </w:rPr>
        <w:t xml:space="preserve"> </w:t>
      </w:r>
      <w:r>
        <w:rPr>
          <w:rFonts w:ascii="Times New Roman" w:hAnsi="Times New Roman" w:cs="Times New Roman"/>
          <w:sz w:val="24"/>
          <w:szCs w:val="24"/>
        </w:rPr>
        <w:t>R.</w:t>
      </w:r>
      <w:r w:rsidRPr="00A257C2">
        <w:rPr>
          <w:rFonts w:ascii="Times New Roman" w:hAnsi="Times New Roman" w:cs="Times New Roman"/>
          <w:sz w:val="24"/>
          <w:szCs w:val="24"/>
        </w:rPr>
        <w:t>, Ba</w:t>
      </w:r>
      <w:r>
        <w:rPr>
          <w:rFonts w:ascii="Times New Roman" w:hAnsi="Times New Roman" w:cs="Times New Roman"/>
          <w:sz w:val="24"/>
          <w:szCs w:val="24"/>
        </w:rPr>
        <w:t xml:space="preserve">lduzzi, P., &amp; Sundén, A. (2003). </w:t>
      </w:r>
      <w:r w:rsidRPr="00A257C2">
        <w:rPr>
          <w:rFonts w:ascii="Times New Roman" w:hAnsi="Times New Roman" w:cs="Times New Roman"/>
          <w:sz w:val="24"/>
          <w:szCs w:val="24"/>
        </w:rPr>
        <w:t>Portfolio Choice and T</w:t>
      </w:r>
      <w:r w:rsidR="00F215A4">
        <w:rPr>
          <w:rFonts w:ascii="Times New Roman" w:hAnsi="Times New Roman" w:cs="Times New Roman"/>
          <w:sz w:val="24"/>
          <w:szCs w:val="24"/>
        </w:rPr>
        <w:t>rading in a Large 401 (k) Plan.</w:t>
      </w:r>
      <w:r w:rsidRPr="00A257C2">
        <w:rPr>
          <w:rFonts w:ascii="Times New Roman" w:hAnsi="Times New Roman" w:cs="Times New Roman"/>
          <w:sz w:val="24"/>
          <w:szCs w:val="24"/>
        </w:rPr>
        <w:t> </w:t>
      </w:r>
      <w:r w:rsidRPr="00A257C2">
        <w:rPr>
          <w:rFonts w:ascii="Times New Roman" w:hAnsi="Times New Roman" w:cs="Times New Roman"/>
          <w:i/>
          <w:iCs/>
          <w:sz w:val="24"/>
          <w:szCs w:val="24"/>
        </w:rPr>
        <w:t>American Economic Review,</w:t>
      </w:r>
      <w:r w:rsidRPr="00A257C2">
        <w:rPr>
          <w:rFonts w:ascii="Times New Roman" w:hAnsi="Times New Roman" w:cs="Times New Roman"/>
          <w:sz w:val="24"/>
          <w:szCs w:val="24"/>
        </w:rPr>
        <w:t> </w:t>
      </w:r>
      <w:r w:rsidRPr="00A257C2">
        <w:rPr>
          <w:rFonts w:ascii="Times New Roman" w:hAnsi="Times New Roman" w:cs="Times New Roman"/>
          <w:iCs/>
          <w:sz w:val="24"/>
          <w:szCs w:val="24"/>
        </w:rPr>
        <w:t>93</w:t>
      </w:r>
      <w:r w:rsidRPr="00A257C2">
        <w:rPr>
          <w:rFonts w:ascii="Times New Roman" w:hAnsi="Times New Roman" w:cs="Times New Roman"/>
          <w:sz w:val="24"/>
          <w:szCs w:val="24"/>
        </w:rPr>
        <w:t xml:space="preserve">(1), 193-215 </w:t>
      </w:r>
    </w:p>
    <w:p w14:paraId="32B13C65" w14:textId="77777777" w:rsidR="00B322E1" w:rsidRDefault="00B322E1" w:rsidP="00B322E1">
      <w:pPr>
        <w:spacing w:after="120" w:line="240" w:lineRule="auto"/>
        <w:ind w:left="360" w:hanging="360"/>
        <w:rPr>
          <w:rFonts w:ascii="Times New Roman" w:hAnsi="Times New Roman" w:cs="Times New Roman"/>
          <w:sz w:val="23"/>
          <w:szCs w:val="23"/>
        </w:rPr>
      </w:pPr>
      <w:r w:rsidRPr="00B27883">
        <w:rPr>
          <w:rFonts w:ascii="Times New Roman" w:hAnsi="Times New Roman" w:cs="Times New Roman"/>
          <w:sz w:val="23"/>
          <w:szCs w:val="23"/>
        </w:rPr>
        <w:t xml:space="preserve">Agnew, J. R., &amp; Szykman, L. R. (2005). Asset allocation and information overload: The influence of information display, asset choice, and investor experience. </w:t>
      </w:r>
      <w:r w:rsidRPr="00B27883">
        <w:rPr>
          <w:rFonts w:ascii="Times New Roman" w:hAnsi="Times New Roman" w:cs="Times New Roman"/>
          <w:i/>
          <w:sz w:val="23"/>
          <w:szCs w:val="23"/>
        </w:rPr>
        <w:t>The Journal of Behavioral Finance, 6(2</w:t>
      </w:r>
      <w:r w:rsidRPr="00B27883">
        <w:rPr>
          <w:rFonts w:ascii="Times New Roman" w:hAnsi="Times New Roman" w:cs="Times New Roman"/>
          <w:sz w:val="23"/>
          <w:szCs w:val="23"/>
        </w:rPr>
        <w:t>), 57-70.</w:t>
      </w:r>
    </w:p>
    <w:p w14:paraId="5466B593" w14:textId="5A445965" w:rsidR="00B322E1" w:rsidRPr="000C5FA6" w:rsidRDefault="00B322E1" w:rsidP="00B322E1">
      <w:pPr>
        <w:spacing w:after="120" w:line="240" w:lineRule="auto"/>
        <w:ind w:left="360" w:hanging="360"/>
        <w:rPr>
          <w:rFonts w:ascii="Times New Roman" w:hAnsi="Times New Roman" w:cs="Times New Roman"/>
          <w:b/>
          <w:sz w:val="24"/>
          <w:szCs w:val="24"/>
        </w:rPr>
      </w:pPr>
      <w:r>
        <w:rPr>
          <w:rFonts w:ascii="Times New Roman" w:hAnsi="Times New Roman" w:cs="Times New Roman"/>
          <w:sz w:val="24"/>
          <w:szCs w:val="24"/>
        </w:rPr>
        <w:t>Barber, B., &amp; Odean, T</w:t>
      </w:r>
      <w:r w:rsidR="00F215A4">
        <w:rPr>
          <w:rFonts w:ascii="Times New Roman" w:hAnsi="Times New Roman" w:cs="Times New Roman"/>
          <w:sz w:val="24"/>
          <w:szCs w:val="24"/>
        </w:rPr>
        <w:t xml:space="preserve">. (2001), </w:t>
      </w:r>
      <w:r w:rsidRPr="00A257C2">
        <w:rPr>
          <w:rFonts w:ascii="Times New Roman" w:hAnsi="Times New Roman" w:cs="Times New Roman"/>
          <w:sz w:val="24"/>
          <w:szCs w:val="24"/>
        </w:rPr>
        <w:t>Boys Will be Boys: Gender, Overconfidence</w:t>
      </w:r>
      <w:r w:rsidR="00F215A4">
        <w:rPr>
          <w:rFonts w:ascii="Times New Roman" w:hAnsi="Times New Roman" w:cs="Times New Roman"/>
          <w:sz w:val="24"/>
          <w:szCs w:val="24"/>
        </w:rPr>
        <w:t xml:space="preserve">, and Common Stock Investment. </w:t>
      </w:r>
      <w:r w:rsidRPr="00A257C2">
        <w:rPr>
          <w:rFonts w:ascii="Times New Roman" w:hAnsi="Times New Roman" w:cs="Times New Roman"/>
          <w:i/>
          <w:iCs/>
          <w:sz w:val="24"/>
          <w:szCs w:val="24"/>
        </w:rPr>
        <w:t>Quarterly Journal of Economics,</w:t>
      </w:r>
      <w:r w:rsidRPr="00A257C2">
        <w:rPr>
          <w:rFonts w:ascii="Times New Roman" w:hAnsi="Times New Roman" w:cs="Times New Roman"/>
          <w:sz w:val="24"/>
          <w:szCs w:val="24"/>
        </w:rPr>
        <w:t> </w:t>
      </w:r>
      <w:r w:rsidRPr="00A257C2">
        <w:rPr>
          <w:rFonts w:ascii="Times New Roman" w:hAnsi="Times New Roman" w:cs="Times New Roman"/>
          <w:i/>
          <w:iCs/>
          <w:sz w:val="24"/>
          <w:szCs w:val="24"/>
        </w:rPr>
        <w:t>116</w:t>
      </w:r>
      <w:r w:rsidRPr="00A257C2">
        <w:rPr>
          <w:rFonts w:ascii="Times New Roman" w:hAnsi="Times New Roman" w:cs="Times New Roman"/>
          <w:sz w:val="24"/>
          <w:szCs w:val="24"/>
        </w:rPr>
        <w:t>(1), 261.</w:t>
      </w:r>
    </w:p>
    <w:p w14:paraId="03509BCD" w14:textId="5722B388" w:rsidR="00B322E1" w:rsidRPr="00CA45D6" w:rsidRDefault="00B322E1" w:rsidP="00B322E1">
      <w:pPr>
        <w:spacing w:after="120" w:line="240" w:lineRule="auto"/>
        <w:ind w:left="360" w:hanging="360"/>
        <w:rPr>
          <w:rFonts w:ascii="Times New Roman" w:hAnsi="Times New Roman" w:cs="Times New Roman"/>
          <w:sz w:val="24"/>
          <w:szCs w:val="24"/>
        </w:rPr>
      </w:pPr>
      <w:r w:rsidRPr="00A257C2">
        <w:rPr>
          <w:rFonts w:ascii="Times New Roman" w:hAnsi="Times New Roman" w:cs="Times New Roman"/>
          <w:sz w:val="24"/>
          <w:szCs w:val="24"/>
        </w:rPr>
        <w:t>Bassett, W. F., Fleming, M. J.</w:t>
      </w:r>
      <w:r w:rsidR="00F215A4">
        <w:rPr>
          <w:rFonts w:ascii="Times New Roman" w:hAnsi="Times New Roman" w:cs="Times New Roman"/>
          <w:sz w:val="24"/>
          <w:szCs w:val="24"/>
        </w:rPr>
        <w:t xml:space="preserve">, and Rodrigues, A. P. (1998). </w:t>
      </w:r>
      <w:r w:rsidRPr="00A257C2">
        <w:rPr>
          <w:rFonts w:ascii="Times New Roman" w:hAnsi="Times New Roman" w:cs="Times New Roman"/>
          <w:sz w:val="24"/>
          <w:szCs w:val="24"/>
        </w:rPr>
        <w:t>How workers use 401 (k) Plans: The Participation, Contribu</w:t>
      </w:r>
      <w:r w:rsidR="00F215A4">
        <w:rPr>
          <w:rFonts w:ascii="Times New Roman" w:hAnsi="Times New Roman" w:cs="Times New Roman"/>
          <w:sz w:val="24"/>
          <w:szCs w:val="24"/>
        </w:rPr>
        <w:t>tion, and Withdrawal Decisions.</w:t>
      </w:r>
      <w:r w:rsidRPr="00A257C2">
        <w:rPr>
          <w:rFonts w:ascii="Times New Roman" w:hAnsi="Times New Roman" w:cs="Times New Roman"/>
          <w:sz w:val="24"/>
          <w:szCs w:val="24"/>
        </w:rPr>
        <w:t> </w:t>
      </w:r>
      <w:r w:rsidR="00F215A4">
        <w:rPr>
          <w:rFonts w:ascii="Times New Roman" w:hAnsi="Times New Roman" w:cs="Times New Roman"/>
          <w:i/>
          <w:iCs/>
          <w:sz w:val="24"/>
          <w:szCs w:val="24"/>
        </w:rPr>
        <w:t>National Tax Journal,</w:t>
      </w:r>
      <w:r w:rsidRPr="00A257C2">
        <w:rPr>
          <w:rFonts w:ascii="Times New Roman" w:hAnsi="Times New Roman" w:cs="Times New Roman"/>
          <w:sz w:val="24"/>
          <w:szCs w:val="24"/>
        </w:rPr>
        <w:t xml:space="preserve"> 263-289</w:t>
      </w:r>
    </w:p>
    <w:p w14:paraId="4675C151" w14:textId="7ADA3659" w:rsidR="00B322E1" w:rsidRDefault="00B322E1" w:rsidP="00B322E1">
      <w:pPr>
        <w:spacing w:after="120" w:line="240" w:lineRule="auto"/>
        <w:ind w:left="360" w:hanging="360"/>
        <w:rPr>
          <w:rFonts w:ascii="Times New Roman" w:hAnsi="Times New Roman" w:cs="Times New Roman"/>
          <w:sz w:val="23"/>
          <w:szCs w:val="23"/>
        </w:rPr>
      </w:pPr>
      <w:r w:rsidRPr="00155035">
        <w:rPr>
          <w:rFonts w:ascii="Times New Roman" w:hAnsi="Times New Roman" w:cs="Times New Roman"/>
          <w:sz w:val="23"/>
          <w:szCs w:val="23"/>
        </w:rPr>
        <w:t>Bateman, H., Dobrescu, L. I., Newell, B. R., Ortmann, A., &amp; Thorp, S. (2016</w:t>
      </w:r>
      <w:r>
        <w:rPr>
          <w:rFonts w:ascii="Times New Roman" w:hAnsi="Times New Roman" w:cs="Times New Roman"/>
          <w:sz w:val="23"/>
          <w:szCs w:val="23"/>
        </w:rPr>
        <w:t>b</w:t>
      </w:r>
      <w:r w:rsidRPr="00155035">
        <w:rPr>
          <w:rFonts w:ascii="Times New Roman" w:hAnsi="Times New Roman" w:cs="Times New Roman"/>
          <w:sz w:val="23"/>
          <w:szCs w:val="23"/>
        </w:rPr>
        <w:t xml:space="preserve">). As Easy as Pie: How Retirement Savers Use Prescribed Investment </w:t>
      </w:r>
      <w:r w:rsidR="00F215A4">
        <w:rPr>
          <w:rFonts w:ascii="Times New Roman" w:hAnsi="Times New Roman" w:cs="Times New Roman"/>
          <w:sz w:val="23"/>
          <w:szCs w:val="23"/>
        </w:rPr>
        <w:t>Disclosures.</w:t>
      </w:r>
      <w:r w:rsidRPr="00155035">
        <w:rPr>
          <w:rFonts w:ascii="Times New Roman" w:hAnsi="Times New Roman" w:cs="Times New Roman"/>
          <w:sz w:val="23"/>
          <w:szCs w:val="23"/>
        </w:rPr>
        <w:t xml:space="preserve"> </w:t>
      </w:r>
      <w:r w:rsidRPr="00155035">
        <w:rPr>
          <w:rFonts w:ascii="Times New Roman" w:hAnsi="Times New Roman" w:cs="Times New Roman"/>
          <w:i/>
          <w:sz w:val="23"/>
          <w:szCs w:val="23"/>
        </w:rPr>
        <w:t>Journal of Economic Behavior &amp; Organization</w:t>
      </w:r>
      <w:r w:rsidR="00F215A4">
        <w:rPr>
          <w:rFonts w:ascii="Times New Roman" w:hAnsi="Times New Roman" w:cs="Times New Roman"/>
          <w:i/>
          <w:sz w:val="23"/>
          <w:szCs w:val="23"/>
        </w:rPr>
        <w:t>,</w:t>
      </w:r>
      <w:r w:rsidR="00F215A4">
        <w:rPr>
          <w:rFonts w:ascii="Times New Roman" w:hAnsi="Times New Roman" w:cs="Times New Roman"/>
          <w:sz w:val="23"/>
          <w:szCs w:val="23"/>
        </w:rPr>
        <w:t xml:space="preserve"> 121,</w:t>
      </w:r>
      <w:r w:rsidRPr="00155035">
        <w:rPr>
          <w:rFonts w:ascii="Times New Roman" w:hAnsi="Times New Roman" w:cs="Times New Roman"/>
          <w:sz w:val="23"/>
          <w:szCs w:val="23"/>
        </w:rPr>
        <w:t xml:space="preserve"> </w:t>
      </w:r>
      <w:r>
        <w:rPr>
          <w:rFonts w:ascii="Times New Roman" w:hAnsi="Times New Roman" w:cs="Times New Roman"/>
          <w:sz w:val="23"/>
          <w:szCs w:val="23"/>
        </w:rPr>
        <w:t>60-76.</w:t>
      </w:r>
    </w:p>
    <w:p w14:paraId="2E8622F6" w14:textId="77777777" w:rsidR="00B322E1" w:rsidRDefault="00B322E1" w:rsidP="00B322E1">
      <w:pPr>
        <w:spacing w:after="120" w:line="240" w:lineRule="auto"/>
        <w:ind w:left="360" w:hanging="360"/>
        <w:rPr>
          <w:rFonts w:ascii="Times New Roman" w:hAnsi="Times New Roman" w:cs="Times New Roman"/>
          <w:sz w:val="23"/>
          <w:szCs w:val="23"/>
        </w:rPr>
      </w:pPr>
      <w:r w:rsidRPr="00EB6AA8">
        <w:rPr>
          <w:rFonts w:ascii="Times New Roman" w:hAnsi="Times New Roman" w:cs="Times New Roman"/>
          <w:sz w:val="23"/>
          <w:szCs w:val="23"/>
        </w:rPr>
        <w:t xml:space="preserve">Bateman, H., Eckert, C., Geweke, J., Louviere, J., Satchell, S., &amp; Thorp, S. (2014). Financial competence, risk presentation and retirement portfolio preferences. </w:t>
      </w:r>
      <w:r w:rsidRPr="00F215A4">
        <w:rPr>
          <w:rFonts w:ascii="Times New Roman" w:hAnsi="Times New Roman" w:cs="Times New Roman"/>
          <w:i/>
          <w:sz w:val="23"/>
          <w:szCs w:val="23"/>
        </w:rPr>
        <w:t>Journal of Pension Economics &amp; Finance, 13(1)</w:t>
      </w:r>
      <w:r w:rsidRPr="00EB6AA8">
        <w:rPr>
          <w:rFonts w:ascii="Times New Roman" w:hAnsi="Times New Roman" w:cs="Times New Roman"/>
          <w:sz w:val="23"/>
          <w:szCs w:val="23"/>
        </w:rPr>
        <w:t>, 27-61.</w:t>
      </w:r>
    </w:p>
    <w:p w14:paraId="6AF7FC60" w14:textId="77777777" w:rsidR="00B322E1" w:rsidRDefault="00B322E1" w:rsidP="00B322E1">
      <w:pPr>
        <w:spacing w:after="120" w:line="240" w:lineRule="auto"/>
        <w:ind w:left="360" w:hanging="360"/>
        <w:rPr>
          <w:rFonts w:ascii="Times New Roman" w:hAnsi="Times New Roman" w:cs="Times New Roman"/>
          <w:sz w:val="23"/>
          <w:szCs w:val="23"/>
        </w:rPr>
      </w:pPr>
      <w:r w:rsidRPr="00EB6AA8">
        <w:rPr>
          <w:rFonts w:ascii="Times New Roman" w:hAnsi="Times New Roman" w:cs="Times New Roman"/>
          <w:sz w:val="23"/>
          <w:szCs w:val="23"/>
        </w:rPr>
        <w:t>Bateman, H., Eckert, C., Geweke, J., Louviere, J., Satchell, S., &amp; Thorp, S. (2016</w:t>
      </w:r>
      <w:r>
        <w:rPr>
          <w:rFonts w:ascii="Times New Roman" w:hAnsi="Times New Roman" w:cs="Times New Roman"/>
          <w:sz w:val="23"/>
          <w:szCs w:val="23"/>
        </w:rPr>
        <w:t>a</w:t>
      </w:r>
      <w:r w:rsidRPr="00EB6AA8">
        <w:rPr>
          <w:rFonts w:ascii="Times New Roman" w:hAnsi="Times New Roman" w:cs="Times New Roman"/>
          <w:sz w:val="23"/>
          <w:szCs w:val="23"/>
        </w:rPr>
        <w:t xml:space="preserve">). Risk presentation and portfolio choice. </w:t>
      </w:r>
      <w:r w:rsidRPr="00F215A4">
        <w:rPr>
          <w:rFonts w:ascii="Times New Roman" w:hAnsi="Times New Roman" w:cs="Times New Roman"/>
          <w:i/>
          <w:sz w:val="23"/>
          <w:szCs w:val="23"/>
        </w:rPr>
        <w:t>Review of Finance, 20(1),</w:t>
      </w:r>
      <w:r w:rsidRPr="00EB6AA8">
        <w:rPr>
          <w:rFonts w:ascii="Times New Roman" w:hAnsi="Times New Roman" w:cs="Times New Roman"/>
          <w:sz w:val="23"/>
          <w:szCs w:val="23"/>
        </w:rPr>
        <w:t xml:space="preserve"> 201-229.</w:t>
      </w:r>
    </w:p>
    <w:p w14:paraId="4699D3E1" w14:textId="5ABA82BA" w:rsidR="00B322E1" w:rsidRDefault="00B322E1" w:rsidP="00B322E1">
      <w:pPr>
        <w:spacing w:after="120" w:line="240" w:lineRule="auto"/>
        <w:ind w:left="360" w:hanging="360"/>
        <w:rPr>
          <w:rFonts w:ascii="Times New Roman" w:hAnsi="Times New Roman" w:cs="Times New Roman"/>
          <w:sz w:val="23"/>
          <w:szCs w:val="23"/>
        </w:rPr>
      </w:pPr>
      <w:r w:rsidRPr="00EB6AA8">
        <w:rPr>
          <w:rFonts w:ascii="Times New Roman" w:hAnsi="Times New Roman" w:cs="Times New Roman"/>
          <w:sz w:val="23"/>
          <w:szCs w:val="23"/>
        </w:rPr>
        <w:t>Bateman, H., Stevens, R., &amp; Lai, A. (2015). Risk information and retirement investment choice mistakes und</w:t>
      </w:r>
      <w:r w:rsidR="00F215A4">
        <w:rPr>
          <w:rFonts w:ascii="Times New Roman" w:hAnsi="Times New Roman" w:cs="Times New Roman"/>
          <w:sz w:val="23"/>
          <w:szCs w:val="23"/>
        </w:rPr>
        <w:t xml:space="preserve">er prospect theory. </w:t>
      </w:r>
      <w:r w:rsidR="00F215A4" w:rsidRPr="00F215A4">
        <w:rPr>
          <w:rFonts w:ascii="Times New Roman" w:hAnsi="Times New Roman" w:cs="Times New Roman"/>
          <w:i/>
          <w:sz w:val="23"/>
          <w:szCs w:val="23"/>
        </w:rPr>
        <w:t>Journal of Behavioral F</w:t>
      </w:r>
      <w:r w:rsidRPr="00F215A4">
        <w:rPr>
          <w:rFonts w:ascii="Times New Roman" w:hAnsi="Times New Roman" w:cs="Times New Roman"/>
          <w:i/>
          <w:sz w:val="23"/>
          <w:szCs w:val="23"/>
        </w:rPr>
        <w:t>inance, 16(4),</w:t>
      </w:r>
      <w:r w:rsidRPr="00EB6AA8">
        <w:rPr>
          <w:rFonts w:ascii="Times New Roman" w:hAnsi="Times New Roman" w:cs="Times New Roman"/>
          <w:sz w:val="23"/>
          <w:szCs w:val="23"/>
        </w:rPr>
        <w:t xml:space="preserve"> 279-296.</w:t>
      </w:r>
    </w:p>
    <w:p w14:paraId="166232E3" w14:textId="4E47487B" w:rsidR="00B322E1" w:rsidRPr="00155035" w:rsidRDefault="00B322E1" w:rsidP="00B322E1">
      <w:pPr>
        <w:spacing w:after="120" w:line="240" w:lineRule="auto"/>
        <w:ind w:left="360" w:hanging="360"/>
        <w:rPr>
          <w:rFonts w:ascii="Times New Roman" w:hAnsi="Times New Roman" w:cs="Times New Roman"/>
          <w:sz w:val="23"/>
          <w:szCs w:val="23"/>
        </w:rPr>
      </w:pPr>
      <w:r w:rsidRPr="00155035">
        <w:rPr>
          <w:rFonts w:ascii="Times New Roman" w:hAnsi="Times New Roman" w:cs="Times New Roman"/>
          <w:sz w:val="23"/>
          <w:szCs w:val="23"/>
        </w:rPr>
        <w:t>Benartzi, S., Beshears, J., Milkman, K. L., Sunstein, C. R., Thaler, R. H., Shankar, M., ... &amp; Galing, S. (2017). Should Gove</w:t>
      </w:r>
      <w:r w:rsidR="00F215A4">
        <w:rPr>
          <w:rFonts w:ascii="Times New Roman" w:hAnsi="Times New Roman" w:cs="Times New Roman"/>
          <w:sz w:val="23"/>
          <w:szCs w:val="23"/>
        </w:rPr>
        <w:t>rnments Invest More in Nudging?</w:t>
      </w:r>
      <w:r w:rsidRPr="00155035">
        <w:rPr>
          <w:rFonts w:ascii="Times New Roman" w:hAnsi="Times New Roman" w:cs="Times New Roman"/>
          <w:sz w:val="23"/>
          <w:szCs w:val="23"/>
        </w:rPr>
        <w:t xml:space="preserve">  </w:t>
      </w:r>
      <w:r w:rsidRPr="00155035">
        <w:rPr>
          <w:rFonts w:ascii="Times New Roman" w:hAnsi="Times New Roman" w:cs="Times New Roman"/>
          <w:i/>
          <w:sz w:val="23"/>
          <w:szCs w:val="23"/>
        </w:rPr>
        <w:t>Psychological Science</w:t>
      </w:r>
      <w:r w:rsidR="00F215A4">
        <w:rPr>
          <w:rFonts w:ascii="Times New Roman" w:hAnsi="Times New Roman" w:cs="Times New Roman"/>
          <w:i/>
          <w:sz w:val="23"/>
          <w:szCs w:val="23"/>
        </w:rPr>
        <w:t>,</w:t>
      </w:r>
      <w:r w:rsidR="00F215A4">
        <w:rPr>
          <w:rFonts w:ascii="Times New Roman" w:hAnsi="Times New Roman" w:cs="Times New Roman"/>
          <w:sz w:val="23"/>
          <w:szCs w:val="23"/>
        </w:rPr>
        <w:t xml:space="preserve"> 28(8),</w:t>
      </w:r>
      <w:r w:rsidRPr="00155035">
        <w:rPr>
          <w:rFonts w:ascii="Times New Roman" w:hAnsi="Times New Roman" w:cs="Times New Roman"/>
          <w:sz w:val="23"/>
          <w:szCs w:val="23"/>
        </w:rPr>
        <w:t xml:space="preserve"> 1041-1055. </w:t>
      </w:r>
    </w:p>
    <w:p w14:paraId="5046E144" w14:textId="377305F5" w:rsidR="00B322E1" w:rsidRDefault="00B322E1" w:rsidP="00B322E1">
      <w:pPr>
        <w:spacing w:after="120" w:line="240" w:lineRule="auto"/>
        <w:ind w:left="360" w:hanging="360"/>
        <w:rPr>
          <w:rFonts w:ascii="Times New Roman" w:hAnsi="Times New Roman" w:cs="Times New Roman"/>
          <w:sz w:val="23"/>
          <w:szCs w:val="23"/>
        </w:rPr>
      </w:pPr>
      <w:r w:rsidRPr="00753351">
        <w:rPr>
          <w:rFonts w:ascii="Times New Roman" w:hAnsi="Times New Roman" w:cs="Times New Roman"/>
          <w:sz w:val="23"/>
          <w:szCs w:val="23"/>
        </w:rPr>
        <w:t>Benartzi, S. and Thaler, R.</w:t>
      </w:r>
      <w:r w:rsidR="00F215A4">
        <w:rPr>
          <w:rFonts w:ascii="Times New Roman" w:hAnsi="Times New Roman" w:cs="Times New Roman"/>
          <w:sz w:val="23"/>
          <w:szCs w:val="23"/>
        </w:rPr>
        <w:t xml:space="preserve"> H. (1999). </w:t>
      </w:r>
      <w:r w:rsidRPr="00753351">
        <w:rPr>
          <w:rFonts w:ascii="Times New Roman" w:hAnsi="Times New Roman" w:cs="Times New Roman"/>
          <w:sz w:val="23"/>
          <w:szCs w:val="23"/>
        </w:rPr>
        <w:t>Risk Aversion or Myopia? Choices in Repeated Gamb</w:t>
      </w:r>
      <w:r w:rsidR="00F215A4">
        <w:rPr>
          <w:rFonts w:ascii="Times New Roman" w:hAnsi="Times New Roman" w:cs="Times New Roman"/>
          <w:sz w:val="23"/>
          <w:szCs w:val="23"/>
        </w:rPr>
        <w:t>les and Retirement Investments.</w:t>
      </w:r>
      <w:r w:rsidRPr="00753351">
        <w:rPr>
          <w:rFonts w:ascii="Times New Roman" w:hAnsi="Times New Roman" w:cs="Times New Roman"/>
          <w:sz w:val="23"/>
          <w:szCs w:val="23"/>
        </w:rPr>
        <w:t xml:space="preserve"> </w:t>
      </w:r>
      <w:r w:rsidRPr="00F215A4">
        <w:rPr>
          <w:rFonts w:ascii="Times New Roman" w:hAnsi="Times New Roman" w:cs="Times New Roman"/>
          <w:i/>
          <w:sz w:val="23"/>
          <w:szCs w:val="23"/>
        </w:rPr>
        <w:t>Management Science</w:t>
      </w:r>
      <w:r w:rsidR="00F215A4">
        <w:rPr>
          <w:rFonts w:ascii="Times New Roman" w:hAnsi="Times New Roman" w:cs="Times New Roman"/>
          <w:i/>
          <w:sz w:val="23"/>
          <w:szCs w:val="23"/>
        </w:rPr>
        <w:t>, 45(3),</w:t>
      </w:r>
      <w:r w:rsidRPr="00753351">
        <w:rPr>
          <w:rFonts w:ascii="Times New Roman" w:hAnsi="Times New Roman" w:cs="Times New Roman"/>
          <w:sz w:val="23"/>
          <w:szCs w:val="23"/>
        </w:rPr>
        <w:t xml:space="preserve"> 364-38.</w:t>
      </w:r>
    </w:p>
    <w:p w14:paraId="4A3CCD63" w14:textId="30E382E4" w:rsidR="00B322E1" w:rsidRPr="00155035" w:rsidRDefault="00B322E1" w:rsidP="00B322E1">
      <w:pPr>
        <w:spacing w:after="120" w:line="240" w:lineRule="auto"/>
        <w:ind w:left="360" w:hanging="360"/>
        <w:rPr>
          <w:rFonts w:ascii="Times New Roman" w:hAnsi="Times New Roman" w:cs="Times New Roman"/>
          <w:sz w:val="23"/>
          <w:szCs w:val="23"/>
        </w:rPr>
      </w:pPr>
      <w:r w:rsidRPr="00155035">
        <w:rPr>
          <w:rFonts w:ascii="Times New Roman" w:hAnsi="Times New Roman" w:cs="Times New Roman"/>
          <w:sz w:val="23"/>
          <w:szCs w:val="23"/>
        </w:rPr>
        <w:t>Benartzi, S., &amp; Thaler, R. H. (2013). Behavioral Economics and</w:t>
      </w:r>
      <w:r w:rsidR="00F215A4">
        <w:rPr>
          <w:rFonts w:ascii="Times New Roman" w:hAnsi="Times New Roman" w:cs="Times New Roman"/>
          <w:sz w:val="23"/>
          <w:szCs w:val="23"/>
        </w:rPr>
        <w:t xml:space="preserve"> the Retirement Savings Crisis.</w:t>
      </w:r>
      <w:r w:rsidRPr="00155035">
        <w:rPr>
          <w:rFonts w:ascii="Times New Roman" w:hAnsi="Times New Roman" w:cs="Times New Roman"/>
          <w:sz w:val="23"/>
          <w:szCs w:val="23"/>
        </w:rPr>
        <w:t xml:space="preserve"> </w:t>
      </w:r>
      <w:r w:rsidRPr="00155035">
        <w:rPr>
          <w:rFonts w:ascii="Times New Roman" w:hAnsi="Times New Roman" w:cs="Times New Roman"/>
          <w:i/>
          <w:iCs/>
          <w:sz w:val="23"/>
          <w:szCs w:val="23"/>
        </w:rPr>
        <w:t>Science</w:t>
      </w:r>
      <w:r w:rsidR="00F215A4">
        <w:rPr>
          <w:rFonts w:ascii="Times New Roman" w:hAnsi="Times New Roman" w:cs="Times New Roman"/>
          <w:i/>
          <w:iCs/>
          <w:sz w:val="23"/>
          <w:szCs w:val="23"/>
        </w:rPr>
        <w:t>,</w:t>
      </w:r>
      <w:r w:rsidRPr="00155035">
        <w:rPr>
          <w:rFonts w:ascii="Times New Roman" w:hAnsi="Times New Roman" w:cs="Times New Roman"/>
          <w:sz w:val="23"/>
          <w:szCs w:val="23"/>
        </w:rPr>
        <w:t xml:space="preserve"> </w:t>
      </w:r>
      <w:r w:rsidRPr="00155035">
        <w:rPr>
          <w:rFonts w:ascii="Times New Roman" w:hAnsi="Times New Roman" w:cs="Times New Roman"/>
          <w:iCs/>
          <w:sz w:val="23"/>
          <w:szCs w:val="23"/>
        </w:rPr>
        <w:t>339</w:t>
      </w:r>
      <w:r w:rsidR="00F215A4">
        <w:rPr>
          <w:rFonts w:ascii="Times New Roman" w:hAnsi="Times New Roman" w:cs="Times New Roman"/>
          <w:sz w:val="23"/>
          <w:szCs w:val="23"/>
        </w:rPr>
        <w:t>(6124),</w:t>
      </w:r>
      <w:r w:rsidRPr="00155035">
        <w:rPr>
          <w:rFonts w:ascii="Times New Roman" w:hAnsi="Times New Roman" w:cs="Times New Roman"/>
          <w:sz w:val="23"/>
          <w:szCs w:val="23"/>
        </w:rPr>
        <w:t xml:space="preserve">  1152-1153.</w:t>
      </w:r>
    </w:p>
    <w:p w14:paraId="19A02715" w14:textId="452EC064" w:rsidR="00B322E1" w:rsidRPr="00155035" w:rsidRDefault="00B322E1" w:rsidP="00B322E1">
      <w:pPr>
        <w:spacing w:after="120" w:line="240" w:lineRule="auto"/>
        <w:ind w:left="360" w:hanging="360"/>
        <w:rPr>
          <w:rFonts w:ascii="Times New Roman" w:hAnsi="Times New Roman" w:cs="Times New Roman"/>
          <w:sz w:val="23"/>
          <w:szCs w:val="23"/>
        </w:rPr>
      </w:pPr>
      <w:r w:rsidRPr="00155035">
        <w:rPr>
          <w:rFonts w:ascii="Times New Roman" w:hAnsi="Times New Roman" w:cs="Times New Roman"/>
          <w:sz w:val="23"/>
          <w:szCs w:val="23"/>
        </w:rPr>
        <w:t>Benartzi</w:t>
      </w:r>
      <w:r w:rsidR="00F215A4">
        <w:rPr>
          <w:rFonts w:ascii="Times New Roman" w:hAnsi="Times New Roman" w:cs="Times New Roman"/>
          <w:sz w:val="23"/>
          <w:szCs w:val="23"/>
        </w:rPr>
        <w:t xml:space="preserve">, S. and Thaler, R. H. (2007). </w:t>
      </w:r>
      <w:r w:rsidRPr="00155035">
        <w:rPr>
          <w:rFonts w:ascii="Times New Roman" w:hAnsi="Times New Roman" w:cs="Times New Roman"/>
          <w:sz w:val="23"/>
          <w:szCs w:val="23"/>
        </w:rPr>
        <w:t>Heuristics and Biases i</w:t>
      </w:r>
      <w:r w:rsidR="00F215A4">
        <w:rPr>
          <w:rFonts w:ascii="Times New Roman" w:hAnsi="Times New Roman" w:cs="Times New Roman"/>
          <w:sz w:val="23"/>
          <w:szCs w:val="23"/>
        </w:rPr>
        <w:t xml:space="preserve">n Retirement Savings Behavior. </w:t>
      </w:r>
      <w:r w:rsidRPr="00155035">
        <w:rPr>
          <w:rFonts w:ascii="Times New Roman" w:hAnsi="Times New Roman" w:cs="Times New Roman"/>
          <w:i/>
          <w:iCs/>
          <w:sz w:val="23"/>
          <w:szCs w:val="23"/>
        </w:rPr>
        <w:t>The Journal of Economic Perspectives</w:t>
      </w:r>
      <w:r w:rsidR="00F215A4">
        <w:rPr>
          <w:rFonts w:ascii="Times New Roman" w:hAnsi="Times New Roman" w:cs="Times New Roman"/>
          <w:i/>
          <w:iCs/>
          <w:sz w:val="23"/>
          <w:szCs w:val="23"/>
        </w:rPr>
        <w:t>,</w:t>
      </w:r>
      <w:r w:rsidRPr="00155035">
        <w:rPr>
          <w:rFonts w:ascii="Times New Roman" w:hAnsi="Times New Roman" w:cs="Times New Roman"/>
          <w:sz w:val="23"/>
          <w:szCs w:val="23"/>
        </w:rPr>
        <w:t> </w:t>
      </w:r>
      <w:r w:rsidRPr="00155035">
        <w:rPr>
          <w:rFonts w:ascii="Times New Roman" w:hAnsi="Times New Roman" w:cs="Times New Roman"/>
          <w:i/>
          <w:iCs/>
          <w:sz w:val="23"/>
          <w:szCs w:val="23"/>
        </w:rPr>
        <w:t>21</w:t>
      </w:r>
      <w:r w:rsidR="00F215A4">
        <w:rPr>
          <w:rFonts w:ascii="Times New Roman" w:hAnsi="Times New Roman" w:cs="Times New Roman"/>
          <w:sz w:val="23"/>
          <w:szCs w:val="23"/>
        </w:rPr>
        <w:t>(3),</w:t>
      </w:r>
      <w:r w:rsidRPr="00155035">
        <w:rPr>
          <w:rFonts w:ascii="Times New Roman" w:hAnsi="Times New Roman" w:cs="Times New Roman"/>
          <w:sz w:val="23"/>
          <w:szCs w:val="23"/>
        </w:rPr>
        <w:t xml:space="preserve"> 81-104.</w:t>
      </w:r>
    </w:p>
    <w:p w14:paraId="30081B7C" w14:textId="58695729" w:rsidR="00B322E1" w:rsidRPr="00155035" w:rsidRDefault="00B322E1" w:rsidP="00B322E1">
      <w:pPr>
        <w:spacing w:after="120" w:line="240" w:lineRule="auto"/>
        <w:ind w:left="360" w:hanging="360"/>
        <w:rPr>
          <w:rFonts w:ascii="Times New Roman" w:hAnsi="Times New Roman" w:cs="Times New Roman"/>
          <w:sz w:val="23"/>
          <w:szCs w:val="23"/>
        </w:rPr>
      </w:pPr>
      <w:r w:rsidRPr="00155035">
        <w:rPr>
          <w:rFonts w:ascii="Times New Roman" w:hAnsi="Times New Roman" w:cs="Times New Roman"/>
          <w:sz w:val="23"/>
          <w:szCs w:val="23"/>
        </w:rPr>
        <w:t>Beshears, J., Choi, J. J., Laibso</w:t>
      </w:r>
      <w:r w:rsidR="00F215A4">
        <w:rPr>
          <w:rFonts w:ascii="Times New Roman" w:hAnsi="Times New Roman" w:cs="Times New Roman"/>
          <w:sz w:val="23"/>
          <w:szCs w:val="23"/>
        </w:rPr>
        <w:t>n, D., &amp; Madrian, B.C. (2013). Simplification and Saving.</w:t>
      </w:r>
      <w:r w:rsidRPr="00155035">
        <w:rPr>
          <w:rFonts w:ascii="Times New Roman" w:hAnsi="Times New Roman" w:cs="Times New Roman"/>
          <w:sz w:val="23"/>
          <w:szCs w:val="23"/>
        </w:rPr>
        <w:t xml:space="preserve"> J</w:t>
      </w:r>
      <w:r w:rsidRPr="00155035">
        <w:rPr>
          <w:rFonts w:ascii="Times New Roman" w:hAnsi="Times New Roman" w:cs="Times New Roman"/>
          <w:i/>
          <w:sz w:val="23"/>
          <w:szCs w:val="23"/>
        </w:rPr>
        <w:t>ournal of Economic Behavior and Organization</w:t>
      </w:r>
      <w:r w:rsidR="00F215A4">
        <w:rPr>
          <w:rFonts w:ascii="Times New Roman" w:hAnsi="Times New Roman" w:cs="Times New Roman"/>
          <w:i/>
          <w:sz w:val="23"/>
          <w:szCs w:val="23"/>
        </w:rPr>
        <w:t>,</w:t>
      </w:r>
      <w:r w:rsidRPr="00155035">
        <w:rPr>
          <w:rFonts w:ascii="Times New Roman" w:hAnsi="Times New Roman" w:cs="Times New Roman"/>
          <w:i/>
          <w:sz w:val="23"/>
          <w:szCs w:val="23"/>
        </w:rPr>
        <w:t xml:space="preserve"> </w:t>
      </w:r>
      <w:r w:rsidR="00F215A4">
        <w:rPr>
          <w:rFonts w:ascii="Times New Roman" w:hAnsi="Times New Roman" w:cs="Times New Roman"/>
          <w:sz w:val="23"/>
          <w:szCs w:val="23"/>
        </w:rPr>
        <w:t>95,</w:t>
      </w:r>
      <w:r w:rsidRPr="00155035">
        <w:rPr>
          <w:rFonts w:ascii="Times New Roman" w:hAnsi="Times New Roman" w:cs="Times New Roman"/>
          <w:sz w:val="23"/>
          <w:szCs w:val="23"/>
        </w:rPr>
        <w:t xml:space="preserve"> 130-145.</w:t>
      </w:r>
    </w:p>
    <w:p w14:paraId="42132922" w14:textId="77777777" w:rsidR="00B322E1" w:rsidRPr="00753351" w:rsidRDefault="00B322E1" w:rsidP="00B322E1">
      <w:pPr>
        <w:spacing w:after="120" w:line="240" w:lineRule="auto"/>
        <w:ind w:left="360" w:hanging="360"/>
        <w:rPr>
          <w:rFonts w:ascii="Times New Roman" w:hAnsi="Times New Roman" w:cs="Times New Roman"/>
          <w:sz w:val="24"/>
          <w:szCs w:val="24"/>
        </w:rPr>
      </w:pPr>
      <w:r w:rsidRPr="00E77370">
        <w:rPr>
          <w:rFonts w:ascii="Times New Roman" w:hAnsi="Times New Roman" w:cs="Times New Roman"/>
          <w:sz w:val="24"/>
          <w:szCs w:val="24"/>
        </w:rPr>
        <w:t>Beshears, J., Choi, J. J., Laibson, D., &amp; Madrian, B. C. (2017). Does aggregated returns disclosure increa</w:t>
      </w:r>
      <w:r>
        <w:rPr>
          <w:rFonts w:ascii="Times New Roman" w:hAnsi="Times New Roman" w:cs="Times New Roman"/>
          <w:sz w:val="24"/>
          <w:szCs w:val="24"/>
        </w:rPr>
        <w:t xml:space="preserve">se portfolio risk taking?. </w:t>
      </w:r>
      <w:r w:rsidRPr="00897AAC">
        <w:rPr>
          <w:rFonts w:ascii="Times New Roman" w:hAnsi="Times New Roman" w:cs="Times New Roman"/>
          <w:i/>
          <w:sz w:val="24"/>
          <w:szCs w:val="24"/>
        </w:rPr>
        <w:t>The Review of Financial Studies</w:t>
      </w:r>
      <w:r w:rsidRPr="00E77370">
        <w:rPr>
          <w:rFonts w:ascii="Times New Roman" w:hAnsi="Times New Roman" w:cs="Times New Roman"/>
          <w:sz w:val="24"/>
          <w:szCs w:val="24"/>
        </w:rPr>
        <w:t>, 30(6), 1971-2005.</w:t>
      </w:r>
    </w:p>
    <w:p w14:paraId="741DC2F5" w14:textId="5C4A7A40" w:rsidR="00B322E1" w:rsidRPr="00155035" w:rsidRDefault="00B322E1" w:rsidP="00B322E1">
      <w:pPr>
        <w:spacing w:after="120" w:line="240" w:lineRule="auto"/>
        <w:ind w:left="360" w:hanging="360"/>
        <w:rPr>
          <w:rFonts w:ascii="Times New Roman" w:hAnsi="Times New Roman" w:cs="Times New Roman"/>
          <w:sz w:val="23"/>
          <w:szCs w:val="23"/>
        </w:rPr>
      </w:pPr>
      <w:r w:rsidRPr="00155035">
        <w:rPr>
          <w:rFonts w:ascii="Times New Roman" w:hAnsi="Times New Roman" w:cs="Times New Roman"/>
          <w:sz w:val="23"/>
          <w:szCs w:val="23"/>
        </w:rPr>
        <w:t xml:space="preserve">Bhargava, S., &amp; Manoli, D. (2015). Psychological Frictions and the Incomplete Take-up of Social Benefits:  Evidence </w:t>
      </w:r>
      <w:r w:rsidR="00F215A4">
        <w:rPr>
          <w:rFonts w:ascii="Times New Roman" w:hAnsi="Times New Roman" w:cs="Times New Roman"/>
          <w:sz w:val="23"/>
          <w:szCs w:val="23"/>
        </w:rPr>
        <w:t>from an IRS Field Experiment.</w:t>
      </w:r>
      <w:r w:rsidRPr="00155035">
        <w:rPr>
          <w:rFonts w:ascii="Times New Roman" w:hAnsi="Times New Roman" w:cs="Times New Roman"/>
          <w:sz w:val="23"/>
          <w:szCs w:val="23"/>
        </w:rPr>
        <w:t xml:space="preserve"> </w:t>
      </w:r>
      <w:r w:rsidRPr="00155035">
        <w:rPr>
          <w:rFonts w:ascii="Times New Roman" w:hAnsi="Times New Roman" w:cs="Times New Roman"/>
          <w:i/>
          <w:sz w:val="23"/>
          <w:szCs w:val="23"/>
        </w:rPr>
        <w:t>American Economic Review</w:t>
      </w:r>
      <w:r w:rsidR="00F215A4">
        <w:rPr>
          <w:rFonts w:ascii="Times New Roman" w:hAnsi="Times New Roman" w:cs="Times New Roman"/>
          <w:i/>
          <w:sz w:val="23"/>
          <w:szCs w:val="23"/>
        </w:rPr>
        <w:t>,</w:t>
      </w:r>
      <w:r w:rsidR="00F215A4">
        <w:rPr>
          <w:rFonts w:ascii="Times New Roman" w:hAnsi="Times New Roman" w:cs="Times New Roman"/>
          <w:sz w:val="23"/>
          <w:szCs w:val="23"/>
        </w:rPr>
        <w:t xml:space="preserve"> 105(11),</w:t>
      </w:r>
      <w:r w:rsidRPr="00155035">
        <w:rPr>
          <w:rFonts w:ascii="Times New Roman" w:hAnsi="Times New Roman" w:cs="Times New Roman"/>
          <w:sz w:val="23"/>
          <w:szCs w:val="23"/>
        </w:rPr>
        <w:t xml:space="preserve"> 3489-3529.</w:t>
      </w:r>
    </w:p>
    <w:p w14:paraId="34CD2764" w14:textId="42BDF079" w:rsidR="00B322E1" w:rsidRPr="00155035" w:rsidRDefault="00B322E1" w:rsidP="00B322E1">
      <w:pPr>
        <w:spacing w:after="120" w:line="240" w:lineRule="auto"/>
        <w:ind w:left="360" w:hanging="360"/>
        <w:rPr>
          <w:rFonts w:ascii="Times New Roman" w:hAnsi="Times New Roman" w:cs="Times New Roman"/>
          <w:sz w:val="23"/>
          <w:szCs w:val="23"/>
        </w:rPr>
      </w:pPr>
      <w:r w:rsidRPr="00155035">
        <w:rPr>
          <w:rFonts w:ascii="Times New Roman" w:hAnsi="Times New Roman" w:cs="Times New Roman"/>
          <w:sz w:val="23"/>
          <w:szCs w:val="23"/>
        </w:rPr>
        <w:t xml:space="preserve">Brady, P., &amp; Bass, </w:t>
      </w:r>
      <w:r w:rsidR="00F215A4">
        <w:rPr>
          <w:rFonts w:ascii="Times New Roman" w:hAnsi="Times New Roman" w:cs="Times New Roman"/>
          <w:sz w:val="23"/>
          <w:szCs w:val="23"/>
        </w:rPr>
        <w:t xml:space="preserve">S. (August, 2019). </w:t>
      </w:r>
      <w:r w:rsidRPr="00155035">
        <w:rPr>
          <w:rFonts w:ascii="Times New Roman" w:hAnsi="Times New Roman" w:cs="Times New Roman"/>
          <w:sz w:val="23"/>
          <w:szCs w:val="23"/>
        </w:rPr>
        <w:t>Who Participa</w:t>
      </w:r>
      <w:r w:rsidR="00F215A4">
        <w:rPr>
          <w:rFonts w:ascii="Times New Roman" w:hAnsi="Times New Roman" w:cs="Times New Roman"/>
          <w:sz w:val="23"/>
          <w:szCs w:val="23"/>
        </w:rPr>
        <w:t xml:space="preserve">tes in Retirement Plans, 2016. </w:t>
      </w:r>
      <w:r w:rsidRPr="00155035">
        <w:rPr>
          <w:rFonts w:ascii="Times New Roman" w:hAnsi="Times New Roman" w:cs="Times New Roman"/>
          <w:i/>
          <w:sz w:val="23"/>
          <w:szCs w:val="23"/>
        </w:rPr>
        <w:t>ICI Research Perspective</w:t>
      </w:r>
      <w:r w:rsidR="00F215A4">
        <w:rPr>
          <w:rFonts w:ascii="Times New Roman" w:hAnsi="Times New Roman" w:cs="Times New Roman"/>
          <w:i/>
          <w:sz w:val="23"/>
          <w:szCs w:val="23"/>
        </w:rPr>
        <w:t>,</w:t>
      </w:r>
      <w:r w:rsidRPr="00155035">
        <w:rPr>
          <w:rFonts w:ascii="Times New Roman" w:hAnsi="Times New Roman" w:cs="Times New Roman"/>
          <w:sz w:val="23"/>
          <w:szCs w:val="23"/>
        </w:rPr>
        <w:t xml:space="preserve"> 25(6).</w:t>
      </w:r>
    </w:p>
    <w:p w14:paraId="3D6D00DE" w14:textId="6E74FAFB" w:rsidR="00B322E1" w:rsidRDefault="00B322E1" w:rsidP="00B322E1">
      <w:pPr>
        <w:spacing w:after="120" w:line="240" w:lineRule="auto"/>
        <w:ind w:left="360" w:hanging="360"/>
        <w:rPr>
          <w:rFonts w:ascii="Times New Roman" w:hAnsi="Times New Roman" w:cs="Times New Roman"/>
          <w:sz w:val="24"/>
          <w:szCs w:val="24"/>
        </w:rPr>
      </w:pPr>
      <w:r w:rsidRPr="00A257C2">
        <w:rPr>
          <w:rFonts w:ascii="Times New Roman" w:hAnsi="Times New Roman" w:cs="Times New Roman"/>
          <w:sz w:val="24"/>
          <w:szCs w:val="24"/>
        </w:rPr>
        <w:lastRenderedPageBreak/>
        <w:t>Brinson, G. P., Hood, L.</w:t>
      </w:r>
      <w:r w:rsidR="00F215A4">
        <w:rPr>
          <w:rFonts w:ascii="Times New Roman" w:hAnsi="Times New Roman" w:cs="Times New Roman"/>
          <w:sz w:val="24"/>
          <w:szCs w:val="24"/>
        </w:rPr>
        <w:t xml:space="preserve"> R., &amp; Beebower, G. L. (1995). </w:t>
      </w:r>
      <w:r w:rsidRPr="00A257C2">
        <w:rPr>
          <w:rFonts w:ascii="Times New Roman" w:hAnsi="Times New Roman" w:cs="Times New Roman"/>
          <w:sz w:val="24"/>
          <w:szCs w:val="24"/>
        </w:rPr>
        <w:t>Determi</w:t>
      </w:r>
      <w:r w:rsidR="00F215A4">
        <w:rPr>
          <w:rFonts w:ascii="Times New Roman" w:hAnsi="Times New Roman" w:cs="Times New Roman"/>
          <w:sz w:val="24"/>
          <w:szCs w:val="24"/>
        </w:rPr>
        <w:t>nants of Portfolio Performance.</w:t>
      </w:r>
      <w:r w:rsidRPr="00A257C2">
        <w:rPr>
          <w:rFonts w:ascii="Times New Roman" w:hAnsi="Times New Roman" w:cs="Times New Roman"/>
          <w:sz w:val="24"/>
          <w:szCs w:val="24"/>
        </w:rPr>
        <w:t> </w:t>
      </w:r>
      <w:r w:rsidRPr="00A257C2">
        <w:rPr>
          <w:rFonts w:ascii="Times New Roman" w:hAnsi="Times New Roman" w:cs="Times New Roman"/>
          <w:i/>
          <w:iCs/>
          <w:sz w:val="24"/>
          <w:szCs w:val="24"/>
        </w:rPr>
        <w:t>Financial Analysts Journal</w:t>
      </w:r>
      <w:r w:rsidR="00F215A4">
        <w:rPr>
          <w:rFonts w:ascii="Times New Roman" w:hAnsi="Times New Roman" w:cs="Times New Roman"/>
          <w:i/>
          <w:iCs/>
          <w:sz w:val="24"/>
          <w:szCs w:val="24"/>
        </w:rPr>
        <w:t>,</w:t>
      </w:r>
      <w:r w:rsidRPr="00A257C2">
        <w:rPr>
          <w:rFonts w:ascii="Times New Roman" w:hAnsi="Times New Roman" w:cs="Times New Roman"/>
          <w:sz w:val="24"/>
          <w:szCs w:val="24"/>
        </w:rPr>
        <w:t> </w:t>
      </w:r>
      <w:r w:rsidRPr="00A257C2">
        <w:rPr>
          <w:rFonts w:ascii="Times New Roman" w:hAnsi="Times New Roman" w:cs="Times New Roman"/>
          <w:iCs/>
          <w:sz w:val="24"/>
          <w:szCs w:val="24"/>
        </w:rPr>
        <w:t>51</w:t>
      </w:r>
      <w:r w:rsidR="00F215A4">
        <w:rPr>
          <w:rFonts w:ascii="Times New Roman" w:hAnsi="Times New Roman" w:cs="Times New Roman"/>
          <w:sz w:val="24"/>
          <w:szCs w:val="24"/>
        </w:rPr>
        <w:t>(1),</w:t>
      </w:r>
      <w:r w:rsidRPr="00A257C2">
        <w:rPr>
          <w:rFonts w:ascii="Times New Roman" w:hAnsi="Times New Roman" w:cs="Times New Roman"/>
          <w:sz w:val="24"/>
          <w:szCs w:val="24"/>
        </w:rPr>
        <w:t xml:space="preserve"> 133-138.</w:t>
      </w:r>
      <w:r w:rsidRPr="00A257C2">
        <w:rPr>
          <w:rFonts w:ascii="Times New Roman" w:hAnsi="Times New Roman" w:cs="Times New Roman"/>
          <w:vanish/>
          <w:sz w:val="24"/>
          <w:szCs w:val="24"/>
        </w:rPr>
        <w:t xml:space="preserve"> p</w:t>
      </w:r>
    </w:p>
    <w:p w14:paraId="19C720D0" w14:textId="2BC79025" w:rsidR="00B322E1" w:rsidRPr="00CA45D6" w:rsidRDefault="00B322E1" w:rsidP="00B322E1">
      <w:pPr>
        <w:spacing w:after="120" w:line="240" w:lineRule="auto"/>
        <w:ind w:left="360" w:hanging="360"/>
        <w:rPr>
          <w:rFonts w:ascii="Times New Roman" w:hAnsi="Times New Roman" w:cs="Times New Roman"/>
          <w:sz w:val="24"/>
          <w:szCs w:val="24"/>
        </w:rPr>
      </w:pPr>
      <w:r>
        <w:rPr>
          <w:rFonts w:ascii="Times New Roman" w:hAnsi="Times New Roman" w:cs="Times New Roman"/>
          <w:sz w:val="24"/>
          <w:szCs w:val="24"/>
        </w:rPr>
        <w:t>Brown, J. R., &amp;</w:t>
      </w:r>
      <w:r w:rsidRPr="00A257C2">
        <w:rPr>
          <w:rFonts w:ascii="Times New Roman" w:hAnsi="Times New Roman" w:cs="Times New Roman"/>
          <w:sz w:val="24"/>
          <w:szCs w:val="24"/>
        </w:rPr>
        <w:t xml:space="preserve"> Weisbenner</w:t>
      </w:r>
      <w:r w:rsidR="00F215A4">
        <w:rPr>
          <w:rFonts w:ascii="Times New Roman" w:hAnsi="Times New Roman" w:cs="Times New Roman"/>
          <w:sz w:val="24"/>
          <w:szCs w:val="24"/>
        </w:rPr>
        <w:t xml:space="preserve">, S. J. (2014). </w:t>
      </w:r>
      <w:r w:rsidRPr="00A257C2">
        <w:rPr>
          <w:rFonts w:ascii="Times New Roman" w:hAnsi="Times New Roman" w:cs="Times New Roman"/>
          <w:sz w:val="24"/>
          <w:szCs w:val="24"/>
        </w:rPr>
        <w:t>Why do Individuals Choose Defined Contribution Plans? Evidence from Parti</w:t>
      </w:r>
      <w:r w:rsidR="00F215A4">
        <w:rPr>
          <w:rFonts w:ascii="Times New Roman" w:hAnsi="Times New Roman" w:cs="Times New Roman"/>
          <w:sz w:val="24"/>
          <w:szCs w:val="24"/>
        </w:rPr>
        <w:t>cipants in a Large Public Plan.</w:t>
      </w:r>
      <w:r w:rsidRPr="00A257C2">
        <w:rPr>
          <w:rFonts w:ascii="Times New Roman" w:hAnsi="Times New Roman" w:cs="Times New Roman"/>
          <w:sz w:val="24"/>
          <w:szCs w:val="24"/>
        </w:rPr>
        <w:t xml:space="preserve"> </w:t>
      </w:r>
      <w:r w:rsidRPr="00A257C2">
        <w:rPr>
          <w:rFonts w:ascii="Times New Roman" w:hAnsi="Times New Roman" w:cs="Times New Roman"/>
          <w:i/>
          <w:sz w:val="24"/>
          <w:szCs w:val="24"/>
        </w:rPr>
        <w:t>Journal of Public Economics</w:t>
      </w:r>
      <w:r w:rsidR="00F215A4">
        <w:rPr>
          <w:rFonts w:ascii="Times New Roman" w:hAnsi="Times New Roman" w:cs="Times New Roman"/>
          <w:i/>
          <w:sz w:val="24"/>
          <w:szCs w:val="24"/>
        </w:rPr>
        <w:t>,</w:t>
      </w:r>
      <w:r w:rsidRPr="00A257C2">
        <w:rPr>
          <w:rFonts w:ascii="Times New Roman" w:hAnsi="Times New Roman" w:cs="Times New Roman"/>
          <w:i/>
          <w:sz w:val="24"/>
          <w:szCs w:val="24"/>
        </w:rPr>
        <w:t xml:space="preserve"> </w:t>
      </w:r>
      <w:r w:rsidR="00F215A4">
        <w:rPr>
          <w:rFonts w:ascii="Times New Roman" w:hAnsi="Times New Roman" w:cs="Times New Roman"/>
          <w:sz w:val="24"/>
          <w:szCs w:val="24"/>
        </w:rPr>
        <w:t>116,</w:t>
      </w:r>
      <w:r w:rsidRPr="00A257C2">
        <w:rPr>
          <w:rFonts w:ascii="Times New Roman" w:hAnsi="Times New Roman" w:cs="Times New Roman"/>
          <w:sz w:val="24"/>
          <w:szCs w:val="24"/>
        </w:rPr>
        <w:t xml:space="preserve"> 35-46.</w:t>
      </w:r>
    </w:p>
    <w:p w14:paraId="07428F14" w14:textId="63C453CB" w:rsidR="00B322E1" w:rsidRPr="00155035" w:rsidRDefault="00B322E1" w:rsidP="00B322E1">
      <w:pPr>
        <w:spacing w:after="120" w:line="240" w:lineRule="auto"/>
        <w:ind w:left="360" w:hanging="360"/>
        <w:rPr>
          <w:rFonts w:ascii="Times New Roman" w:hAnsi="Times New Roman" w:cs="Times New Roman"/>
          <w:sz w:val="23"/>
          <w:szCs w:val="23"/>
        </w:rPr>
      </w:pPr>
      <w:r w:rsidRPr="00155035">
        <w:rPr>
          <w:rFonts w:ascii="Times New Roman" w:hAnsi="Times New Roman" w:cs="Times New Roman"/>
          <w:sz w:val="23"/>
          <w:szCs w:val="23"/>
        </w:rPr>
        <w:t xml:space="preserve">Camilleri, A. R., Cam, M. A., &amp; Hoffmann, R. (2019). Nudges and signposts: The effect of smart defaults and pictographic risk information on retirement saving investment choices. </w:t>
      </w:r>
      <w:r w:rsidRPr="00155035">
        <w:rPr>
          <w:rFonts w:ascii="Times New Roman" w:hAnsi="Times New Roman" w:cs="Times New Roman"/>
          <w:i/>
          <w:sz w:val="23"/>
          <w:szCs w:val="23"/>
        </w:rPr>
        <w:t>Journal of Behavioral Decision Making</w:t>
      </w:r>
      <w:r w:rsidR="00F215A4">
        <w:rPr>
          <w:rFonts w:ascii="Times New Roman" w:hAnsi="Times New Roman" w:cs="Times New Roman"/>
          <w:sz w:val="23"/>
          <w:szCs w:val="23"/>
        </w:rPr>
        <w:t xml:space="preserve"> </w:t>
      </w:r>
      <w:r w:rsidR="00F215A4" w:rsidRPr="00F215A4">
        <w:rPr>
          <w:rFonts w:ascii="Times New Roman" w:hAnsi="Times New Roman" w:cs="Times New Roman"/>
          <w:sz w:val="23"/>
          <w:szCs w:val="23"/>
        </w:rPr>
        <w:t>32(4), 431-449.</w:t>
      </w:r>
    </w:p>
    <w:p w14:paraId="1F7798A2" w14:textId="5337AA8A" w:rsidR="00B322E1" w:rsidRDefault="00B322E1" w:rsidP="00B322E1">
      <w:pPr>
        <w:spacing w:after="120" w:line="240" w:lineRule="auto"/>
        <w:ind w:left="360" w:hanging="360"/>
        <w:rPr>
          <w:rFonts w:ascii="Times New Roman" w:hAnsi="Times New Roman" w:cs="Times New Roman"/>
          <w:sz w:val="23"/>
          <w:szCs w:val="23"/>
        </w:rPr>
      </w:pPr>
      <w:r w:rsidRPr="00F300FE">
        <w:rPr>
          <w:rFonts w:ascii="Times New Roman" w:hAnsi="Times New Roman" w:cs="Times New Roman"/>
          <w:sz w:val="23"/>
          <w:szCs w:val="23"/>
        </w:rPr>
        <w:t xml:space="preserve">Campbell, J. Y. </w:t>
      </w:r>
      <w:r w:rsidR="00F215A4">
        <w:rPr>
          <w:rFonts w:ascii="Times New Roman" w:hAnsi="Times New Roman" w:cs="Times New Roman"/>
          <w:sz w:val="23"/>
          <w:szCs w:val="23"/>
        </w:rPr>
        <w:t xml:space="preserve">(2006). Household finance. </w:t>
      </w:r>
      <w:r w:rsidR="00F215A4" w:rsidRPr="00F215A4">
        <w:rPr>
          <w:rFonts w:ascii="Times New Roman" w:hAnsi="Times New Roman" w:cs="Times New Roman"/>
          <w:i/>
          <w:sz w:val="23"/>
          <w:szCs w:val="23"/>
        </w:rPr>
        <w:t>The J</w:t>
      </w:r>
      <w:r w:rsidRPr="00F215A4">
        <w:rPr>
          <w:rFonts w:ascii="Times New Roman" w:hAnsi="Times New Roman" w:cs="Times New Roman"/>
          <w:i/>
          <w:sz w:val="23"/>
          <w:szCs w:val="23"/>
        </w:rPr>
        <w:t>ourna</w:t>
      </w:r>
      <w:r w:rsidR="00F215A4" w:rsidRPr="00F215A4">
        <w:rPr>
          <w:rFonts w:ascii="Times New Roman" w:hAnsi="Times New Roman" w:cs="Times New Roman"/>
          <w:i/>
          <w:sz w:val="23"/>
          <w:szCs w:val="23"/>
        </w:rPr>
        <w:t>l of F</w:t>
      </w:r>
      <w:r w:rsidRPr="00F215A4">
        <w:rPr>
          <w:rFonts w:ascii="Times New Roman" w:hAnsi="Times New Roman" w:cs="Times New Roman"/>
          <w:i/>
          <w:sz w:val="23"/>
          <w:szCs w:val="23"/>
        </w:rPr>
        <w:t>inance, 61(4),</w:t>
      </w:r>
      <w:r w:rsidRPr="00F300FE">
        <w:rPr>
          <w:rFonts w:ascii="Times New Roman" w:hAnsi="Times New Roman" w:cs="Times New Roman"/>
          <w:sz w:val="23"/>
          <w:szCs w:val="23"/>
        </w:rPr>
        <w:t xml:space="preserve"> 1553-1604.</w:t>
      </w:r>
    </w:p>
    <w:p w14:paraId="4A273254" w14:textId="49519053" w:rsidR="00B322E1" w:rsidRPr="00155035" w:rsidRDefault="00F215A4" w:rsidP="00B322E1">
      <w:pPr>
        <w:spacing w:after="120" w:line="240" w:lineRule="auto"/>
        <w:ind w:left="360" w:hanging="360"/>
        <w:rPr>
          <w:rFonts w:ascii="Times New Roman" w:hAnsi="Times New Roman" w:cs="Times New Roman"/>
          <w:sz w:val="23"/>
          <w:szCs w:val="23"/>
        </w:rPr>
      </w:pPr>
      <w:r>
        <w:rPr>
          <w:rFonts w:ascii="Times New Roman" w:hAnsi="Times New Roman" w:cs="Times New Roman"/>
          <w:sz w:val="23"/>
          <w:szCs w:val="23"/>
        </w:rPr>
        <w:t xml:space="preserve">Campbell, J. </w:t>
      </w:r>
      <w:r w:rsidR="00B322E1" w:rsidRPr="00155035">
        <w:rPr>
          <w:rFonts w:ascii="Times New Roman" w:hAnsi="Times New Roman" w:cs="Times New Roman"/>
          <w:sz w:val="23"/>
          <w:szCs w:val="23"/>
        </w:rPr>
        <w:t xml:space="preserve">Y., Jackson, H. E., Madrian, B. C., &amp; Tufano, P. (2011). </w:t>
      </w:r>
      <w:r>
        <w:rPr>
          <w:rFonts w:ascii="Times New Roman" w:hAnsi="Times New Roman" w:cs="Times New Roman"/>
          <w:sz w:val="23"/>
          <w:szCs w:val="23"/>
        </w:rPr>
        <w:t xml:space="preserve">Consumer Financial Protection. </w:t>
      </w:r>
      <w:r w:rsidR="00B322E1" w:rsidRPr="00155035">
        <w:rPr>
          <w:rFonts w:ascii="Times New Roman" w:hAnsi="Times New Roman" w:cs="Times New Roman"/>
          <w:i/>
          <w:sz w:val="23"/>
          <w:szCs w:val="23"/>
        </w:rPr>
        <w:t>Journal of Economic Perspectives</w:t>
      </w:r>
      <w:r>
        <w:rPr>
          <w:rFonts w:ascii="Times New Roman" w:hAnsi="Times New Roman" w:cs="Times New Roman"/>
          <w:i/>
          <w:sz w:val="23"/>
          <w:szCs w:val="23"/>
        </w:rPr>
        <w:t>,</w:t>
      </w:r>
      <w:r>
        <w:rPr>
          <w:rFonts w:ascii="Times New Roman" w:hAnsi="Times New Roman" w:cs="Times New Roman"/>
          <w:sz w:val="23"/>
          <w:szCs w:val="23"/>
        </w:rPr>
        <w:t xml:space="preserve"> 25(1),</w:t>
      </w:r>
      <w:r w:rsidR="00B322E1" w:rsidRPr="00155035">
        <w:rPr>
          <w:rFonts w:ascii="Times New Roman" w:hAnsi="Times New Roman" w:cs="Times New Roman"/>
          <w:sz w:val="23"/>
          <w:szCs w:val="23"/>
        </w:rPr>
        <w:t xml:space="preserve">  91-114.</w:t>
      </w:r>
    </w:p>
    <w:p w14:paraId="5CC29230" w14:textId="7DCF836F" w:rsidR="00B322E1" w:rsidRPr="00155035" w:rsidRDefault="00B322E1" w:rsidP="00B322E1">
      <w:pPr>
        <w:spacing w:after="120" w:line="240" w:lineRule="auto"/>
        <w:ind w:left="360" w:hanging="360"/>
        <w:rPr>
          <w:rFonts w:ascii="Times New Roman" w:hAnsi="Times New Roman" w:cs="Times New Roman"/>
          <w:sz w:val="23"/>
          <w:szCs w:val="23"/>
        </w:rPr>
      </w:pPr>
      <w:r w:rsidRPr="00155035">
        <w:rPr>
          <w:rFonts w:ascii="Times New Roman" w:hAnsi="Times New Roman" w:cs="Times New Roman"/>
          <w:sz w:val="23"/>
          <w:szCs w:val="23"/>
        </w:rPr>
        <w:t xml:space="preserve">Carroll, G. D., Choi, J. J., Laibson, D., Madrian, B. C., &amp; Metrick, A. (2009). Optimal defaults and active decisions. </w:t>
      </w:r>
      <w:r w:rsidRPr="00155035">
        <w:rPr>
          <w:rFonts w:ascii="Times New Roman" w:hAnsi="Times New Roman" w:cs="Times New Roman"/>
          <w:i/>
          <w:sz w:val="23"/>
          <w:szCs w:val="23"/>
        </w:rPr>
        <w:t>The Quarterly Journal of Economics</w:t>
      </w:r>
      <w:r w:rsidRPr="00155035">
        <w:rPr>
          <w:rFonts w:ascii="Times New Roman" w:hAnsi="Times New Roman" w:cs="Times New Roman"/>
          <w:sz w:val="23"/>
          <w:szCs w:val="23"/>
        </w:rPr>
        <w:t>, 124(4), 1639-1674.</w:t>
      </w:r>
      <w:r w:rsidR="00F215A4">
        <w:rPr>
          <w:rFonts w:ascii="Times New Roman" w:hAnsi="Times New Roman" w:cs="Times New Roman"/>
          <w:sz w:val="23"/>
          <w:szCs w:val="23"/>
        </w:rPr>
        <w:t xml:space="preserve"> </w:t>
      </w:r>
    </w:p>
    <w:p w14:paraId="2F6F14D4" w14:textId="5F9F9549" w:rsidR="00B322E1" w:rsidRPr="00155035" w:rsidRDefault="00F215A4" w:rsidP="00B322E1">
      <w:pPr>
        <w:spacing w:after="120" w:line="240" w:lineRule="auto"/>
        <w:ind w:left="360" w:hanging="360"/>
        <w:rPr>
          <w:rFonts w:ascii="Times New Roman" w:hAnsi="Times New Roman" w:cs="Times New Roman"/>
          <w:sz w:val="23"/>
          <w:szCs w:val="23"/>
        </w:rPr>
      </w:pPr>
      <w:r>
        <w:rPr>
          <w:rFonts w:ascii="Times New Roman" w:hAnsi="Times New Roman" w:cs="Times New Roman"/>
          <w:sz w:val="23"/>
          <w:szCs w:val="23"/>
        </w:rPr>
        <w:t>Choi, J.</w:t>
      </w:r>
      <w:r w:rsidR="00503251">
        <w:rPr>
          <w:rFonts w:ascii="Times New Roman" w:hAnsi="Times New Roman" w:cs="Times New Roman"/>
          <w:sz w:val="23"/>
          <w:szCs w:val="23"/>
        </w:rPr>
        <w:t xml:space="preserve"> </w:t>
      </w:r>
      <w:r>
        <w:rPr>
          <w:rFonts w:ascii="Times New Roman" w:hAnsi="Times New Roman" w:cs="Times New Roman"/>
          <w:sz w:val="23"/>
          <w:szCs w:val="23"/>
        </w:rPr>
        <w:t>J., Laibson, D., &amp; Madrain, B.</w:t>
      </w:r>
      <w:r w:rsidR="00503251">
        <w:rPr>
          <w:rFonts w:ascii="Times New Roman" w:hAnsi="Times New Roman" w:cs="Times New Roman"/>
          <w:sz w:val="23"/>
          <w:szCs w:val="23"/>
        </w:rPr>
        <w:t xml:space="preserve"> </w:t>
      </w:r>
      <w:r>
        <w:rPr>
          <w:rFonts w:ascii="Times New Roman" w:hAnsi="Times New Roman" w:cs="Times New Roman"/>
          <w:sz w:val="23"/>
          <w:szCs w:val="23"/>
        </w:rPr>
        <w:t xml:space="preserve">C. (2011). </w:t>
      </w:r>
      <w:r w:rsidR="00B322E1" w:rsidRPr="00155035">
        <w:rPr>
          <w:rFonts w:ascii="Times New Roman" w:hAnsi="Times New Roman" w:cs="Times New Roman"/>
          <w:sz w:val="23"/>
          <w:szCs w:val="23"/>
        </w:rPr>
        <w:t>$100 Bills on the Sidewalk: Subopti</w:t>
      </w:r>
      <w:r>
        <w:rPr>
          <w:rFonts w:ascii="Times New Roman" w:hAnsi="Times New Roman" w:cs="Times New Roman"/>
          <w:sz w:val="23"/>
          <w:szCs w:val="23"/>
        </w:rPr>
        <w:t>mal Investment in 401(k) Plans.</w:t>
      </w:r>
      <w:r w:rsidR="00B322E1" w:rsidRPr="00155035">
        <w:rPr>
          <w:rFonts w:ascii="Times New Roman" w:hAnsi="Times New Roman" w:cs="Times New Roman"/>
          <w:sz w:val="23"/>
          <w:szCs w:val="23"/>
        </w:rPr>
        <w:t xml:space="preserve"> </w:t>
      </w:r>
      <w:r w:rsidR="00B322E1" w:rsidRPr="00155035">
        <w:rPr>
          <w:rFonts w:ascii="Times New Roman" w:hAnsi="Times New Roman" w:cs="Times New Roman"/>
          <w:i/>
          <w:sz w:val="23"/>
          <w:szCs w:val="23"/>
        </w:rPr>
        <w:t>Review of Economics and Statistics</w:t>
      </w:r>
      <w:r>
        <w:rPr>
          <w:rFonts w:ascii="Times New Roman" w:hAnsi="Times New Roman" w:cs="Times New Roman"/>
          <w:i/>
          <w:sz w:val="23"/>
          <w:szCs w:val="23"/>
        </w:rPr>
        <w:t>,</w:t>
      </w:r>
      <w:r w:rsidR="00B322E1" w:rsidRPr="00155035">
        <w:rPr>
          <w:rFonts w:ascii="Times New Roman" w:hAnsi="Times New Roman" w:cs="Times New Roman"/>
          <w:i/>
          <w:sz w:val="23"/>
          <w:szCs w:val="23"/>
        </w:rPr>
        <w:t xml:space="preserve"> </w:t>
      </w:r>
      <w:r>
        <w:rPr>
          <w:rFonts w:ascii="Times New Roman" w:hAnsi="Times New Roman" w:cs="Times New Roman"/>
          <w:sz w:val="23"/>
          <w:szCs w:val="23"/>
        </w:rPr>
        <w:t>93(3),</w:t>
      </w:r>
      <w:r w:rsidR="00B322E1" w:rsidRPr="00155035">
        <w:rPr>
          <w:rFonts w:ascii="Times New Roman" w:hAnsi="Times New Roman" w:cs="Times New Roman"/>
          <w:sz w:val="23"/>
          <w:szCs w:val="23"/>
        </w:rPr>
        <w:t xml:space="preserve"> 748-763.</w:t>
      </w:r>
    </w:p>
    <w:p w14:paraId="537ED73D" w14:textId="0F425E68" w:rsidR="00B322E1" w:rsidRPr="00155035" w:rsidRDefault="00F215A4" w:rsidP="00B322E1">
      <w:pPr>
        <w:spacing w:after="120" w:line="240" w:lineRule="auto"/>
        <w:ind w:left="360" w:hanging="360"/>
        <w:rPr>
          <w:rFonts w:ascii="Times New Roman" w:hAnsi="Times New Roman" w:cs="Times New Roman"/>
          <w:sz w:val="23"/>
          <w:szCs w:val="23"/>
        </w:rPr>
      </w:pPr>
      <w:r>
        <w:rPr>
          <w:rFonts w:ascii="Times New Roman" w:hAnsi="Times New Roman" w:cs="Times New Roman"/>
          <w:sz w:val="23"/>
          <w:szCs w:val="23"/>
        </w:rPr>
        <w:t>Choi, J. J.,</w:t>
      </w:r>
      <w:r w:rsidR="00B322E1" w:rsidRPr="00155035">
        <w:rPr>
          <w:rFonts w:ascii="Times New Roman" w:hAnsi="Times New Roman" w:cs="Times New Roman"/>
          <w:sz w:val="23"/>
          <w:szCs w:val="23"/>
        </w:rPr>
        <w:t xml:space="preserve"> Laibso</w:t>
      </w:r>
      <w:r>
        <w:rPr>
          <w:rFonts w:ascii="Times New Roman" w:hAnsi="Times New Roman" w:cs="Times New Roman"/>
          <w:sz w:val="23"/>
          <w:szCs w:val="23"/>
        </w:rPr>
        <w:t xml:space="preserve">n, D., Madrian, B. C., &amp; </w:t>
      </w:r>
      <w:r w:rsidR="00B322E1" w:rsidRPr="00155035">
        <w:rPr>
          <w:rFonts w:ascii="Times New Roman" w:hAnsi="Times New Roman" w:cs="Times New Roman"/>
          <w:sz w:val="23"/>
          <w:szCs w:val="23"/>
        </w:rPr>
        <w:t>Metrick</w:t>
      </w:r>
      <w:r>
        <w:rPr>
          <w:rFonts w:ascii="Times New Roman" w:hAnsi="Times New Roman" w:cs="Times New Roman"/>
          <w:sz w:val="23"/>
          <w:szCs w:val="23"/>
        </w:rPr>
        <w:t>, A.</w:t>
      </w:r>
      <w:r w:rsidR="00B322E1" w:rsidRPr="00155035">
        <w:rPr>
          <w:rFonts w:ascii="Times New Roman" w:hAnsi="Times New Roman" w:cs="Times New Roman"/>
          <w:sz w:val="23"/>
          <w:szCs w:val="23"/>
        </w:rPr>
        <w:t xml:space="preserve"> (2006). Saving for Retirement o</w:t>
      </w:r>
      <w:r>
        <w:rPr>
          <w:rFonts w:ascii="Times New Roman" w:hAnsi="Times New Roman" w:cs="Times New Roman"/>
          <w:sz w:val="23"/>
          <w:szCs w:val="23"/>
        </w:rPr>
        <w:t>n the Path of Least Resistance.</w:t>
      </w:r>
      <w:r w:rsidR="00B322E1" w:rsidRPr="00155035">
        <w:rPr>
          <w:rFonts w:ascii="Times New Roman" w:hAnsi="Times New Roman" w:cs="Times New Roman"/>
          <w:sz w:val="23"/>
          <w:szCs w:val="23"/>
        </w:rPr>
        <w:t xml:space="preserve"> </w:t>
      </w:r>
      <w:r w:rsidR="00B322E1" w:rsidRPr="00155035">
        <w:rPr>
          <w:rFonts w:ascii="Times New Roman" w:hAnsi="Times New Roman" w:cs="Times New Roman"/>
          <w:i/>
          <w:sz w:val="23"/>
          <w:szCs w:val="23"/>
        </w:rPr>
        <w:t>Behavioral Public Finance</w:t>
      </w:r>
      <w:r w:rsidR="00B322E1" w:rsidRPr="00155035">
        <w:rPr>
          <w:rFonts w:ascii="Times New Roman" w:hAnsi="Times New Roman" w:cs="Times New Roman"/>
          <w:sz w:val="23"/>
          <w:szCs w:val="23"/>
        </w:rPr>
        <w:t>, 304-51.</w:t>
      </w:r>
    </w:p>
    <w:p w14:paraId="44143147" w14:textId="77777777" w:rsidR="00B322E1" w:rsidRPr="00155035" w:rsidRDefault="00B322E1" w:rsidP="00B322E1">
      <w:pPr>
        <w:spacing w:after="120" w:line="240" w:lineRule="auto"/>
        <w:ind w:left="360" w:hanging="360"/>
        <w:rPr>
          <w:rFonts w:ascii="Times New Roman" w:hAnsi="Times New Roman" w:cs="Times New Roman"/>
          <w:sz w:val="23"/>
          <w:szCs w:val="23"/>
        </w:rPr>
      </w:pPr>
      <w:r w:rsidRPr="00155035">
        <w:rPr>
          <w:rFonts w:ascii="Times New Roman" w:hAnsi="Times New Roman" w:cs="Times New Roman"/>
          <w:sz w:val="23"/>
          <w:szCs w:val="23"/>
        </w:rPr>
        <w:t>Choi, J. J., Laibson, D., Madrian, B. C., &amp; Metrick, A. (2004), “For Better or for Worse:  Default Effects and 401(k) Savings Behavior,” In </w:t>
      </w:r>
      <w:r w:rsidRPr="00155035">
        <w:rPr>
          <w:rFonts w:ascii="Times New Roman" w:hAnsi="Times New Roman" w:cs="Times New Roman"/>
          <w:i/>
          <w:iCs/>
          <w:sz w:val="23"/>
          <w:szCs w:val="23"/>
        </w:rPr>
        <w:t>Perspectives on the Economics of Aging</w:t>
      </w:r>
      <w:r w:rsidRPr="00155035">
        <w:rPr>
          <w:rFonts w:ascii="Times New Roman" w:hAnsi="Times New Roman" w:cs="Times New Roman"/>
          <w:sz w:val="23"/>
          <w:szCs w:val="23"/>
        </w:rPr>
        <w:t> (pp. 81-126). University of Chicago Press.</w:t>
      </w:r>
    </w:p>
    <w:p w14:paraId="55B33CC5" w14:textId="58AC577A" w:rsidR="00B322E1" w:rsidRPr="00155035" w:rsidRDefault="00B322E1" w:rsidP="00B322E1">
      <w:pPr>
        <w:spacing w:after="120" w:line="240" w:lineRule="auto"/>
        <w:ind w:left="360" w:hanging="360"/>
        <w:rPr>
          <w:rFonts w:ascii="Times New Roman" w:hAnsi="Times New Roman" w:cs="Times New Roman"/>
          <w:sz w:val="23"/>
          <w:szCs w:val="23"/>
        </w:rPr>
      </w:pPr>
      <w:r w:rsidRPr="00155035">
        <w:rPr>
          <w:rFonts w:ascii="Times New Roman" w:hAnsi="Times New Roman" w:cs="Times New Roman"/>
          <w:sz w:val="23"/>
          <w:szCs w:val="23"/>
        </w:rPr>
        <w:t>Clark, R., Mak</w:t>
      </w:r>
      <w:r w:rsidR="00503251">
        <w:rPr>
          <w:rFonts w:ascii="Times New Roman" w:hAnsi="Times New Roman" w:cs="Times New Roman"/>
          <w:sz w:val="23"/>
          <w:szCs w:val="23"/>
        </w:rPr>
        <w:t xml:space="preserve">i, J., and Morrill, M. (2014). </w:t>
      </w:r>
      <w:r w:rsidRPr="00155035">
        <w:rPr>
          <w:rFonts w:ascii="Times New Roman" w:hAnsi="Times New Roman" w:cs="Times New Roman"/>
          <w:sz w:val="23"/>
          <w:szCs w:val="23"/>
        </w:rPr>
        <w:t xml:space="preserve">Can Simple Informational Nudges Increase Employee </w:t>
      </w:r>
      <w:r w:rsidR="00503251">
        <w:rPr>
          <w:rFonts w:ascii="Times New Roman" w:hAnsi="Times New Roman" w:cs="Times New Roman"/>
          <w:sz w:val="23"/>
          <w:szCs w:val="23"/>
        </w:rPr>
        <w:t>Participation in a 401(k) Plan?</w:t>
      </w:r>
      <w:r w:rsidRPr="00155035">
        <w:rPr>
          <w:rFonts w:ascii="Times New Roman" w:hAnsi="Times New Roman" w:cs="Times New Roman"/>
          <w:sz w:val="23"/>
          <w:szCs w:val="23"/>
        </w:rPr>
        <w:t> </w:t>
      </w:r>
      <w:r w:rsidRPr="00155035">
        <w:rPr>
          <w:rFonts w:ascii="Times New Roman" w:hAnsi="Times New Roman" w:cs="Times New Roman"/>
          <w:i/>
          <w:iCs/>
          <w:sz w:val="23"/>
          <w:szCs w:val="23"/>
        </w:rPr>
        <w:t>Southern Economic Journal</w:t>
      </w:r>
      <w:r w:rsidR="00503251">
        <w:rPr>
          <w:rFonts w:ascii="Times New Roman" w:hAnsi="Times New Roman" w:cs="Times New Roman"/>
          <w:i/>
          <w:iCs/>
          <w:sz w:val="23"/>
          <w:szCs w:val="23"/>
        </w:rPr>
        <w:t>,</w:t>
      </w:r>
      <w:r w:rsidRPr="00155035">
        <w:rPr>
          <w:rFonts w:ascii="Times New Roman" w:hAnsi="Times New Roman" w:cs="Times New Roman"/>
          <w:sz w:val="23"/>
          <w:szCs w:val="23"/>
        </w:rPr>
        <w:t> </w:t>
      </w:r>
      <w:r w:rsidRPr="00155035">
        <w:rPr>
          <w:rFonts w:ascii="Times New Roman" w:hAnsi="Times New Roman" w:cs="Times New Roman"/>
          <w:i/>
          <w:iCs/>
          <w:sz w:val="23"/>
          <w:szCs w:val="23"/>
        </w:rPr>
        <w:t>80</w:t>
      </w:r>
      <w:r w:rsidR="00503251">
        <w:rPr>
          <w:rFonts w:ascii="Times New Roman" w:hAnsi="Times New Roman" w:cs="Times New Roman"/>
          <w:sz w:val="23"/>
          <w:szCs w:val="23"/>
        </w:rPr>
        <w:t>(3),</w:t>
      </w:r>
      <w:r w:rsidRPr="00155035">
        <w:rPr>
          <w:rFonts w:ascii="Times New Roman" w:hAnsi="Times New Roman" w:cs="Times New Roman"/>
          <w:sz w:val="23"/>
          <w:szCs w:val="23"/>
        </w:rPr>
        <w:t xml:space="preserve"> 677-701.</w:t>
      </w:r>
    </w:p>
    <w:p w14:paraId="582F3273" w14:textId="7568829E" w:rsidR="00B322E1" w:rsidRDefault="00B322E1" w:rsidP="00B322E1">
      <w:pPr>
        <w:spacing w:after="120" w:line="240" w:lineRule="auto"/>
        <w:ind w:left="360" w:hanging="360"/>
        <w:rPr>
          <w:rFonts w:ascii="Times New Roman" w:hAnsi="Times New Roman" w:cs="Times New Roman"/>
          <w:sz w:val="23"/>
          <w:szCs w:val="23"/>
        </w:rPr>
      </w:pPr>
      <w:r w:rsidRPr="00753351">
        <w:rPr>
          <w:rFonts w:ascii="Times New Roman" w:hAnsi="Times New Roman" w:cs="Times New Roman"/>
          <w:sz w:val="23"/>
          <w:szCs w:val="23"/>
        </w:rPr>
        <w:t>Dolls, M., Doerrenberg, P., Peich</w:t>
      </w:r>
      <w:r w:rsidR="00503251">
        <w:rPr>
          <w:rFonts w:ascii="Times New Roman" w:hAnsi="Times New Roman" w:cs="Times New Roman"/>
          <w:sz w:val="23"/>
          <w:szCs w:val="23"/>
        </w:rPr>
        <w:t xml:space="preserve">l, A., &amp; Stichnoth, H. (2018). </w:t>
      </w:r>
      <w:r w:rsidRPr="00753351">
        <w:rPr>
          <w:rFonts w:ascii="Times New Roman" w:hAnsi="Times New Roman" w:cs="Times New Roman"/>
          <w:sz w:val="23"/>
          <w:szCs w:val="23"/>
        </w:rPr>
        <w:t>Do retirement savings increase in response to information about retirement and expected pensio</w:t>
      </w:r>
      <w:r w:rsidR="00503251">
        <w:rPr>
          <w:rFonts w:ascii="Times New Roman" w:hAnsi="Times New Roman" w:cs="Times New Roman"/>
          <w:sz w:val="23"/>
          <w:szCs w:val="23"/>
        </w:rPr>
        <w:t>ns?</w:t>
      </w:r>
      <w:r w:rsidRPr="00753351">
        <w:rPr>
          <w:rFonts w:ascii="Times New Roman" w:hAnsi="Times New Roman" w:cs="Times New Roman"/>
          <w:sz w:val="23"/>
          <w:szCs w:val="23"/>
        </w:rPr>
        <w:t xml:space="preserve"> </w:t>
      </w:r>
      <w:r w:rsidRPr="00503251">
        <w:rPr>
          <w:rFonts w:ascii="Times New Roman" w:hAnsi="Times New Roman" w:cs="Times New Roman"/>
          <w:i/>
          <w:sz w:val="23"/>
          <w:szCs w:val="23"/>
        </w:rPr>
        <w:t>Journal of Public Economics</w:t>
      </w:r>
      <w:r w:rsidR="00503251" w:rsidRPr="00503251">
        <w:rPr>
          <w:rFonts w:ascii="Times New Roman" w:hAnsi="Times New Roman" w:cs="Times New Roman"/>
          <w:i/>
          <w:sz w:val="23"/>
          <w:szCs w:val="23"/>
        </w:rPr>
        <w:t>,</w:t>
      </w:r>
      <w:r w:rsidRPr="00503251">
        <w:rPr>
          <w:rFonts w:ascii="Times New Roman" w:hAnsi="Times New Roman" w:cs="Times New Roman"/>
          <w:i/>
          <w:sz w:val="23"/>
          <w:szCs w:val="23"/>
        </w:rPr>
        <w:t xml:space="preserve"> 158</w:t>
      </w:r>
      <w:r w:rsidR="00503251">
        <w:rPr>
          <w:rFonts w:ascii="Times New Roman" w:hAnsi="Times New Roman" w:cs="Times New Roman"/>
          <w:sz w:val="23"/>
          <w:szCs w:val="23"/>
        </w:rPr>
        <w:t>,</w:t>
      </w:r>
      <w:r w:rsidRPr="00753351">
        <w:rPr>
          <w:rFonts w:ascii="Times New Roman" w:hAnsi="Times New Roman" w:cs="Times New Roman"/>
          <w:sz w:val="23"/>
          <w:szCs w:val="23"/>
        </w:rPr>
        <w:t xml:space="preserve"> 168-179.</w:t>
      </w:r>
    </w:p>
    <w:p w14:paraId="25AF3A4C" w14:textId="1D96D99F" w:rsidR="00B322E1" w:rsidRPr="000C5FA6" w:rsidRDefault="00503251" w:rsidP="00B322E1">
      <w:pPr>
        <w:spacing w:after="12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Duflo, E. and Saez, E. (2002). </w:t>
      </w:r>
      <w:r w:rsidR="00B322E1" w:rsidRPr="00A257C2">
        <w:rPr>
          <w:rFonts w:ascii="Times New Roman" w:hAnsi="Times New Roman" w:cs="Times New Roman"/>
          <w:sz w:val="24"/>
          <w:szCs w:val="24"/>
        </w:rPr>
        <w:t>Participation and Investment Decisions in a Retirement Plan: The Influenc</w:t>
      </w:r>
      <w:r>
        <w:rPr>
          <w:rFonts w:ascii="Times New Roman" w:hAnsi="Times New Roman" w:cs="Times New Roman"/>
          <w:sz w:val="24"/>
          <w:szCs w:val="24"/>
        </w:rPr>
        <w:t xml:space="preserve">e of Colleagues’ Choices. </w:t>
      </w:r>
      <w:r w:rsidR="00B322E1" w:rsidRPr="00A257C2">
        <w:rPr>
          <w:rFonts w:ascii="Times New Roman" w:hAnsi="Times New Roman" w:cs="Times New Roman"/>
          <w:i/>
          <w:iCs/>
          <w:sz w:val="24"/>
          <w:szCs w:val="24"/>
        </w:rPr>
        <w:t>Journal of Public Economics</w:t>
      </w:r>
      <w:r>
        <w:rPr>
          <w:rFonts w:ascii="Times New Roman" w:hAnsi="Times New Roman" w:cs="Times New Roman"/>
          <w:i/>
          <w:iCs/>
          <w:sz w:val="24"/>
          <w:szCs w:val="24"/>
        </w:rPr>
        <w:t>,</w:t>
      </w:r>
      <w:r w:rsidR="00B322E1" w:rsidRPr="00A257C2">
        <w:rPr>
          <w:rFonts w:ascii="Times New Roman" w:hAnsi="Times New Roman" w:cs="Times New Roman"/>
          <w:sz w:val="24"/>
          <w:szCs w:val="24"/>
        </w:rPr>
        <w:t> </w:t>
      </w:r>
      <w:r w:rsidR="00B322E1" w:rsidRPr="00A257C2">
        <w:rPr>
          <w:rFonts w:ascii="Times New Roman" w:hAnsi="Times New Roman" w:cs="Times New Roman"/>
          <w:i/>
          <w:iCs/>
          <w:sz w:val="24"/>
          <w:szCs w:val="24"/>
        </w:rPr>
        <w:t>85</w:t>
      </w:r>
      <w:r>
        <w:rPr>
          <w:rFonts w:ascii="Times New Roman" w:hAnsi="Times New Roman" w:cs="Times New Roman"/>
          <w:sz w:val="24"/>
          <w:szCs w:val="24"/>
        </w:rPr>
        <w:t>(1),</w:t>
      </w:r>
      <w:r w:rsidR="00B322E1" w:rsidRPr="00A257C2">
        <w:rPr>
          <w:rFonts w:ascii="Times New Roman" w:hAnsi="Times New Roman" w:cs="Times New Roman"/>
          <w:sz w:val="24"/>
          <w:szCs w:val="24"/>
        </w:rPr>
        <w:t xml:space="preserve"> 121-148.</w:t>
      </w:r>
    </w:p>
    <w:p w14:paraId="4E5C4B40" w14:textId="09907A39" w:rsidR="00B322E1" w:rsidRPr="00155035" w:rsidRDefault="00503251" w:rsidP="00B322E1">
      <w:pPr>
        <w:spacing w:after="120" w:line="240" w:lineRule="auto"/>
        <w:ind w:left="360" w:hanging="360"/>
        <w:rPr>
          <w:rFonts w:ascii="Times New Roman" w:hAnsi="Times New Roman" w:cs="Times New Roman"/>
          <w:sz w:val="23"/>
          <w:szCs w:val="23"/>
        </w:rPr>
      </w:pPr>
      <w:r w:rsidRPr="00503251">
        <w:rPr>
          <w:rFonts w:ascii="Times New Roman" w:hAnsi="Times New Roman" w:cs="Times New Roman"/>
          <w:sz w:val="23"/>
          <w:szCs w:val="23"/>
        </w:rPr>
        <w:t xml:space="preserve">Goda, G. S., &amp; Manchester, C. F. (2013). Incorporating employee heterogeneity into default rules for retirement plan selection. </w:t>
      </w:r>
      <w:r w:rsidRPr="00503251">
        <w:rPr>
          <w:rFonts w:ascii="Times New Roman" w:hAnsi="Times New Roman" w:cs="Times New Roman"/>
          <w:i/>
          <w:sz w:val="23"/>
          <w:szCs w:val="23"/>
        </w:rPr>
        <w:t>Journal of Human Resources, 48(1),</w:t>
      </w:r>
      <w:r w:rsidRPr="00503251">
        <w:rPr>
          <w:rFonts w:ascii="Times New Roman" w:hAnsi="Times New Roman" w:cs="Times New Roman"/>
          <w:sz w:val="23"/>
          <w:szCs w:val="23"/>
        </w:rPr>
        <w:t xml:space="preserve"> 198-235.</w:t>
      </w:r>
    </w:p>
    <w:p w14:paraId="45BFC7B1" w14:textId="669AF373" w:rsidR="00B322E1" w:rsidRPr="00CA45D6" w:rsidRDefault="00503251" w:rsidP="00B322E1">
      <w:pPr>
        <w:spacing w:after="120" w:line="240" w:lineRule="auto"/>
        <w:ind w:left="360" w:hanging="360"/>
        <w:rPr>
          <w:rFonts w:ascii="Times New Roman" w:hAnsi="Times New Roman" w:cs="Times New Roman"/>
          <w:sz w:val="24"/>
          <w:szCs w:val="24"/>
        </w:rPr>
      </w:pPr>
      <w:r>
        <w:rPr>
          <w:rFonts w:ascii="Times New Roman" w:hAnsi="Times New Roman" w:cs="Times New Roman"/>
          <w:sz w:val="24"/>
          <w:szCs w:val="24"/>
        </w:rPr>
        <w:t>Hansen, F. (1999). 401(K)-How Good is Yours?</w:t>
      </w:r>
      <w:r w:rsidR="00B322E1" w:rsidRPr="00A257C2">
        <w:rPr>
          <w:rFonts w:ascii="Times New Roman" w:hAnsi="Times New Roman" w:cs="Times New Roman"/>
          <w:sz w:val="24"/>
          <w:szCs w:val="24"/>
        </w:rPr>
        <w:t xml:space="preserve"> </w:t>
      </w:r>
      <w:r w:rsidR="00B322E1" w:rsidRPr="00A257C2">
        <w:rPr>
          <w:rFonts w:ascii="Times New Roman" w:hAnsi="Times New Roman" w:cs="Times New Roman"/>
          <w:i/>
          <w:sz w:val="24"/>
          <w:szCs w:val="24"/>
        </w:rPr>
        <w:t>Management Review</w:t>
      </w:r>
      <w:r>
        <w:rPr>
          <w:rFonts w:ascii="Times New Roman" w:hAnsi="Times New Roman" w:cs="Times New Roman"/>
          <w:i/>
          <w:sz w:val="24"/>
          <w:szCs w:val="24"/>
        </w:rPr>
        <w:t>,</w:t>
      </w:r>
      <w:r w:rsidR="00B322E1" w:rsidRPr="00A257C2">
        <w:rPr>
          <w:rFonts w:ascii="Times New Roman" w:hAnsi="Times New Roman" w:cs="Times New Roman"/>
          <w:i/>
          <w:sz w:val="24"/>
          <w:szCs w:val="24"/>
        </w:rPr>
        <w:t xml:space="preserve"> </w:t>
      </w:r>
      <w:r>
        <w:rPr>
          <w:rFonts w:ascii="Times New Roman" w:hAnsi="Times New Roman" w:cs="Times New Roman"/>
          <w:sz w:val="24"/>
          <w:szCs w:val="24"/>
        </w:rPr>
        <w:t>88,</w:t>
      </w:r>
      <w:r w:rsidR="00B322E1" w:rsidRPr="00A257C2">
        <w:rPr>
          <w:rFonts w:ascii="Times New Roman" w:hAnsi="Times New Roman" w:cs="Times New Roman"/>
          <w:sz w:val="24"/>
          <w:szCs w:val="24"/>
        </w:rPr>
        <w:t xml:space="preserve"> 55-60.</w:t>
      </w:r>
    </w:p>
    <w:p w14:paraId="695CAB4A" w14:textId="7FE4BCC9" w:rsidR="00B322E1" w:rsidRDefault="00B322E1" w:rsidP="00B322E1">
      <w:pPr>
        <w:spacing w:after="120" w:line="240" w:lineRule="auto"/>
        <w:ind w:left="360" w:hanging="360"/>
        <w:rPr>
          <w:rFonts w:ascii="Times New Roman" w:hAnsi="Times New Roman" w:cs="Times New Roman"/>
          <w:sz w:val="24"/>
          <w:szCs w:val="24"/>
        </w:rPr>
      </w:pPr>
      <w:r w:rsidRPr="00A257C2">
        <w:rPr>
          <w:rFonts w:ascii="Times New Roman" w:hAnsi="Times New Roman" w:cs="Times New Roman"/>
          <w:sz w:val="24"/>
          <w:szCs w:val="24"/>
        </w:rPr>
        <w:t>Heo, W., Nobre, L., Grable, J</w:t>
      </w:r>
      <w:r w:rsidR="00503251">
        <w:rPr>
          <w:rFonts w:ascii="Times New Roman" w:hAnsi="Times New Roman" w:cs="Times New Roman"/>
          <w:sz w:val="24"/>
          <w:szCs w:val="24"/>
        </w:rPr>
        <w:t xml:space="preserve">., &amp; Ruiz-Menjivar, J. (2016). </w:t>
      </w:r>
      <w:r w:rsidRPr="00A257C2">
        <w:rPr>
          <w:rFonts w:ascii="Times New Roman" w:hAnsi="Times New Roman" w:cs="Times New Roman"/>
          <w:sz w:val="24"/>
          <w:szCs w:val="24"/>
        </w:rPr>
        <w:t>What Role Does Financial Risk Tolerance Play i</w:t>
      </w:r>
      <w:r w:rsidR="00503251">
        <w:rPr>
          <w:rFonts w:ascii="Times New Roman" w:hAnsi="Times New Roman" w:cs="Times New Roman"/>
          <w:sz w:val="24"/>
          <w:szCs w:val="24"/>
        </w:rPr>
        <w:t>n Mediating Investing Behavior?</w:t>
      </w:r>
      <w:r w:rsidRPr="00A257C2">
        <w:rPr>
          <w:rFonts w:ascii="Times New Roman" w:hAnsi="Times New Roman" w:cs="Times New Roman"/>
          <w:sz w:val="24"/>
          <w:szCs w:val="24"/>
        </w:rPr>
        <w:t> </w:t>
      </w:r>
      <w:r w:rsidRPr="00A257C2">
        <w:rPr>
          <w:rFonts w:ascii="Times New Roman" w:hAnsi="Times New Roman" w:cs="Times New Roman"/>
          <w:i/>
          <w:iCs/>
          <w:sz w:val="24"/>
          <w:szCs w:val="24"/>
        </w:rPr>
        <w:t>Journal of Financial Service Professionals</w:t>
      </w:r>
      <w:r w:rsidR="00503251">
        <w:rPr>
          <w:rFonts w:ascii="Times New Roman" w:hAnsi="Times New Roman" w:cs="Times New Roman"/>
          <w:i/>
          <w:iCs/>
          <w:sz w:val="24"/>
          <w:szCs w:val="24"/>
        </w:rPr>
        <w:t>,</w:t>
      </w:r>
      <w:r w:rsidRPr="00A257C2">
        <w:rPr>
          <w:rFonts w:ascii="Times New Roman" w:hAnsi="Times New Roman" w:cs="Times New Roman"/>
          <w:i/>
          <w:iCs/>
          <w:sz w:val="24"/>
          <w:szCs w:val="24"/>
        </w:rPr>
        <w:t xml:space="preserve"> </w:t>
      </w:r>
      <w:r w:rsidRPr="00A257C2">
        <w:rPr>
          <w:rFonts w:ascii="Times New Roman" w:hAnsi="Times New Roman" w:cs="Times New Roman"/>
          <w:iCs/>
          <w:sz w:val="24"/>
          <w:szCs w:val="24"/>
        </w:rPr>
        <w:t>70</w:t>
      </w:r>
      <w:r w:rsidR="00503251">
        <w:rPr>
          <w:rFonts w:ascii="Times New Roman" w:hAnsi="Times New Roman" w:cs="Times New Roman"/>
          <w:sz w:val="24"/>
          <w:szCs w:val="24"/>
        </w:rPr>
        <w:t>(5),</w:t>
      </w:r>
      <w:r w:rsidRPr="00A257C2">
        <w:rPr>
          <w:rFonts w:ascii="Times New Roman" w:hAnsi="Times New Roman" w:cs="Times New Roman"/>
          <w:sz w:val="24"/>
          <w:szCs w:val="24"/>
        </w:rPr>
        <w:t xml:space="preserve"> 42.</w:t>
      </w:r>
    </w:p>
    <w:p w14:paraId="2324157E" w14:textId="1C16D66B" w:rsidR="00B322E1" w:rsidRPr="000C5FA6" w:rsidRDefault="00B322E1" w:rsidP="00B322E1">
      <w:pPr>
        <w:spacing w:after="120" w:line="240" w:lineRule="auto"/>
        <w:ind w:left="360" w:hanging="360"/>
        <w:rPr>
          <w:rFonts w:ascii="Times New Roman" w:hAnsi="Times New Roman" w:cs="Times New Roman"/>
          <w:sz w:val="24"/>
          <w:szCs w:val="24"/>
        </w:rPr>
      </w:pPr>
      <w:r w:rsidRPr="00A257C2">
        <w:rPr>
          <w:rFonts w:ascii="Times New Roman" w:hAnsi="Times New Roman" w:cs="Times New Roman"/>
          <w:sz w:val="24"/>
          <w:szCs w:val="24"/>
        </w:rPr>
        <w:t>Huberman, G., Iyengar</w:t>
      </w:r>
      <w:r w:rsidR="00F93004">
        <w:rPr>
          <w:rFonts w:ascii="Times New Roman" w:hAnsi="Times New Roman" w:cs="Times New Roman"/>
          <w:sz w:val="24"/>
          <w:szCs w:val="24"/>
        </w:rPr>
        <w:t>, S. S., &amp;</w:t>
      </w:r>
      <w:r w:rsidR="00503251">
        <w:rPr>
          <w:rFonts w:ascii="Times New Roman" w:hAnsi="Times New Roman" w:cs="Times New Roman"/>
          <w:sz w:val="24"/>
          <w:szCs w:val="24"/>
        </w:rPr>
        <w:t xml:space="preserve"> Jiang, W. (2007). </w:t>
      </w:r>
      <w:r w:rsidRPr="00A257C2">
        <w:rPr>
          <w:rFonts w:ascii="Times New Roman" w:hAnsi="Times New Roman" w:cs="Times New Roman"/>
          <w:sz w:val="24"/>
          <w:szCs w:val="24"/>
        </w:rPr>
        <w:t>Defined Contribution Pension Plans: Determinants of Particip</w:t>
      </w:r>
      <w:r w:rsidR="00503251">
        <w:rPr>
          <w:rFonts w:ascii="Times New Roman" w:hAnsi="Times New Roman" w:cs="Times New Roman"/>
          <w:sz w:val="24"/>
          <w:szCs w:val="24"/>
        </w:rPr>
        <w:t xml:space="preserve">ation and Contributions Rates. </w:t>
      </w:r>
      <w:r w:rsidRPr="00A257C2">
        <w:rPr>
          <w:rFonts w:ascii="Times New Roman" w:hAnsi="Times New Roman" w:cs="Times New Roman"/>
          <w:i/>
          <w:iCs/>
          <w:sz w:val="24"/>
          <w:szCs w:val="24"/>
        </w:rPr>
        <w:t>Journal of Financial Services Research</w:t>
      </w:r>
      <w:r w:rsidR="00503251">
        <w:rPr>
          <w:rFonts w:ascii="Times New Roman" w:hAnsi="Times New Roman" w:cs="Times New Roman"/>
          <w:i/>
          <w:iCs/>
          <w:sz w:val="24"/>
          <w:szCs w:val="24"/>
        </w:rPr>
        <w:t>,</w:t>
      </w:r>
      <w:r w:rsidRPr="00A257C2">
        <w:rPr>
          <w:rFonts w:ascii="Times New Roman" w:hAnsi="Times New Roman" w:cs="Times New Roman"/>
          <w:sz w:val="24"/>
          <w:szCs w:val="24"/>
        </w:rPr>
        <w:t> </w:t>
      </w:r>
      <w:r w:rsidRPr="00A257C2">
        <w:rPr>
          <w:rFonts w:ascii="Times New Roman" w:hAnsi="Times New Roman" w:cs="Times New Roman"/>
          <w:i/>
          <w:iCs/>
          <w:sz w:val="24"/>
          <w:szCs w:val="24"/>
        </w:rPr>
        <w:t>31</w:t>
      </w:r>
      <w:r w:rsidR="00503251">
        <w:rPr>
          <w:rFonts w:ascii="Times New Roman" w:hAnsi="Times New Roman" w:cs="Times New Roman"/>
          <w:sz w:val="24"/>
          <w:szCs w:val="24"/>
        </w:rPr>
        <w:t>(1),</w:t>
      </w:r>
      <w:r w:rsidRPr="00A257C2">
        <w:rPr>
          <w:rFonts w:ascii="Times New Roman" w:hAnsi="Times New Roman" w:cs="Times New Roman"/>
          <w:sz w:val="24"/>
          <w:szCs w:val="24"/>
        </w:rPr>
        <w:t xml:space="preserve"> 1-32. </w:t>
      </w:r>
    </w:p>
    <w:p w14:paraId="3A5953EC" w14:textId="77777777" w:rsidR="00B322E1" w:rsidRDefault="00B322E1" w:rsidP="00B322E1">
      <w:pPr>
        <w:spacing w:after="120" w:line="240" w:lineRule="auto"/>
        <w:ind w:left="360" w:hanging="360"/>
        <w:rPr>
          <w:rFonts w:ascii="Times New Roman" w:hAnsi="Times New Roman" w:cs="Times New Roman"/>
          <w:sz w:val="23"/>
          <w:szCs w:val="23"/>
        </w:rPr>
      </w:pPr>
      <w:r w:rsidRPr="007B1CF8">
        <w:rPr>
          <w:rFonts w:ascii="Times New Roman" w:hAnsi="Times New Roman" w:cs="Times New Roman"/>
          <w:sz w:val="23"/>
          <w:szCs w:val="23"/>
        </w:rPr>
        <w:t xml:space="preserve">Hummel, D., &amp; Maedche, A. (2019). How effective is nudging? A quantitative review on the effect sizes and limits of empirical nudging studies. </w:t>
      </w:r>
      <w:r w:rsidRPr="007B1CF8">
        <w:rPr>
          <w:rFonts w:ascii="Times New Roman" w:hAnsi="Times New Roman" w:cs="Times New Roman"/>
          <w:i/>
          <w:sz w:val="23"/>
          <w:szCs w:val="23"/>
        </w:rPr>
        <w:t>Journal of Behavioral and Experimental Economics</w:t>
      </w:r>
      <w:r w:rsidRPr="007B1CF8">
        <w:rPr>
          <w:rFonts w:ascii="Times New Roman" w:hAnsi="Times New Roman" w:cs="Times New Roman"/>
          <w:sz w:val="23"/>
          <w:szCs w:val="23"/>
        </w:rPr>
        <w:t>, 80, 47-58.</w:t>
      </w:r>
    </w:p>
    <w:p w14:paraId="0FF553B6" w14:textId="77777777" w:rsidR="00B322E1" w:rsidRPr="00155035" w:rsidRDefault="00B322E1" w:rsidP="00B322E1">
      <w:pPr>
        <w:spacing w:after="120" w:line="240" w:lineRule="auto"/>
        <w:ind w:left="360" w:hanging="360"/>
        <w:rPr>
          <w:rFonts w:ascii="Times New Roman" w:hAnsi="Times New Roman" w:cs="Times New Roman"/>
          <w:sz w:val="23"/>
          <w:szCs w:val="23"/>
        </w:rPr>
      </w:pPr>
      <w:r w:rsidRPr="00155035">
        <w:rPr>
          <w:rFonts w:ascii="Times New Roman" w:hAnsi="Times New Roman" w:cs="Times New Roman"/>
          <w:sz w:val="23"/>
          <w:szCs w:val="23"/>
        </w:rPr>
        <w:lastRenderedPageBreak/>
        <w:t xml:space="preserve">Iyengar, S.S., Huberman, G., Jiang, W., (2004). “How Much Choice Is Too Much?  Contributions to 401(k) Retirement Plans. In: Mitchell, O., Utkus, S. (Eds.), </w:t>
      </w:r>
      <w:r w:rsidRPr="00155035">
        <w:rPr>
          <w:rFonts w:ascii="Times New Roman" w:hAnsi="Times New Roman" w:cs="Times New Roman"/>
          <w:i/>
          <w:sz w:val="23"/>
          <w:szCs w:val="23"/>
        </w:rPr>
        <w:t>Pension Design and Structure: New Lessons from Behavioral Finance</w:t>
      </w:r>
      <w:r w:rsidRPr="00155035">
        <w:rPr>
          <w:rFonts w:ascii="Times New Roman" w:hAnsi="Times New Roman" w:cs="Times New Roman"/>
          <w:sz w:val="23"/>
          <w:szCs w:val="23"/>
        </w:rPr>
        <w:t>. Oxford University Press, Oxford, UK, pp. 83–96.</w:t>
      </w:r>
    </w:p>
    <w:p w14:paraId="519931D3" w14:textId="6B5ABC86" w:rsidR="00B322E1" w:rsidRPr="000C5FA6" w:rsidRDefault="00B322E1" w:rsidP="00B322E1">
      <w:pPr>
        <w:spacing w:after="120" w:line="240" w:lineRule="auto"/>
        <w:ind w:left="360" w:hanging="360"/>
        <w:rPr>
          <w:rFonts w:ascii="Times New Roman" w:hAnsi="Times New Roman" w:cs="Times New Roman"/>
          <w:sz w:val="24"/>
          <w:szCs w:val="24"/>
        </w:rPr>
      </w:pPr>
      <w:r w:rsidRPr="005C6FE3">
        <w:rPr>
          <w:rFonts w:ascii="Times New Roman" w:hAnsi="Times New Roman" w:cs="Times New Roman"/>
          <w:sz w:val="24"/>
          <w:szCs w:val="24"/>
        </w:rPr>
        <w:t>Iyenga</w:t>
      </w:r>
      <w:r w:rsidR="00503251">
        <w:rPr>
          <w:rFonts w:ascii="Times New Roman" w:hAnsi="Times New Roman" w:cs="Times New Roman"/>
          <w:sz w:val="24"/>
          <w:szCs w:val="24"/>
        </w:rPr>
        <w:t xml:space="preserve">r, S. S., &amp; Kamenica, E. (2010). </w:t>
      </w:r>
      <w:r w:rsidRPr="005C6FE3">
        <w:rPr>
          <w:rFonts w:ascii="Times New Roman" w:hAnsi="Times New Roman" w:cs="Times New Roman"/>
          <w:sz w:val="24"/>
          <w:szCs w:val="24"/>
        </w:rPr>
        <w:t>Choice proliferation, simplicit</w:t>
      </w:r>
      <w:r>
        <w:rPr>
          <w:rFonts w:ascii="Times New Roman" w:hAnsi="Times New Roman" w:cs="Times New Roman"/>
          <w:sz w:val="24"/>
          <w:szCs w:val="24"/>
        </w:rPr>
        <w:t>y</w:t>
      </w:r>
      <w:r w:rsidR="00503251">
        <w:rPr>
          <w:rFonts w:ascii="Times New Roman" w:hAnsi="Times New Roman" w:cs="Times New Roman"/>
          <w:sz w:val="24"/>
          <w:szCs w:val="24"/>
        </w:rPr>
        <w:t xml:space="preserve"> seeking, and asset allocation.</w:t>
      </w:r>
      <w:r w:rsidRPr="005C6FE3">
        <w:rPr>
          <w:rFonts w:ascii="Times New Roman" w:hAnsi="Times New Roman" w:cs="Times New Roman"/>
          <w:sz w:val="24"/>
          <w:szCs w:val="24"/>
        </w:rPr>
        <w:t xml:space="preserve"> </w:t>
      </w:r>
      <w:r w:rsidRPr="005C6FE3">
        <w:rPr>
          <w:rFonts w:ascii="Times New Roman" w:hAnsi="Times New Roman" w:cs="Times New Roman"/>
          <w:i/>
          <w:sz w:val="24"/>
          <w:szCs w:val="24"/>
        </w:rPr>
        <w:t>Journal of Public Economics</w:t>
      </w:r>
      <w:r w:rsidRPr="005C6FE3">
        <w:rPr>
          <w:rFonts w:ascii="Times New Roman" w:hAnsi="Times New Roman" w:cs="Times New Roman"/>
          <w:sz w:val="24"/>
          <w:szCs w:val="24"/>
        </w:rPr>
        <w:t>, 94(7-8), 530-539.</w:t>
      </w:r>
    </w:p>
    <w:p w14:paraId="7D195B24" w14:textId="332C8570" w:rsidR="00B322E1" w:rsidRPr="00155035" w:rsidRDefault="00B322E1" w:rsidP="00B322E1">
      <w:pPr>
        <w:spacing w:after="120" w:line="240" w:lineRule="auto"/>
        <w:ind w:left="360" w:hanging="360"/>
        <w:rPr>
          <w:rFonts w:ascii="Times New Roman" w:hAnsi="Times New Roman" w:cs="Times New Roman"/>
          <w:sz w:val="23"/>
          <w:szCs w:val="23"/>
        </w:rPr>
      </w:pPr>
      <w:r w:rsidRPr="00155035">
        <w:rPr>
          <w:rFonts w:ascii="Times New Roman" w:hAnsi="Times New Roman" w:cs="Times New Roman"/>
          <w:sz w:val="23"/>
          <w:szCs w:val="23"/>
        </w:rPr>
        <w:t>Johnson, E. J., Shu, S. B., Dellaert, B. G., Fox, C., Goldstein, D. G., Häubl</w:t>
      </w:r>
      <w:r w:rsidR="00503251">
        <w:rPr>
          <w:rFonts w:ascii="Times New Roman" w:hAnsi="Times New Roman" w:cs="Times New Roman"/>
          <w:sz w:val="23"/>
          <w:szCs w:val="23"/>
        </w:rPr>
        <w:t xml:space="preserve">, G., ... &amp; Wansink, B. (2012). </w:t>
      </w:r>
      <w:r w:rsidRPr="00155035">
        <w:rPr>
          <w:rFonts w:ascii="Times New Roman" w:hAnsi="Times New Roman" w:cs="Times New Roman"/>
          <w:sz w:val="23"/>
          <w:szCs w:val="23"/>
        </w:rPr>
        <w:t xml:space="preserve">Beyond Nudges:  </w:t>
      </w:r>
      <w:r w:rsidR="00503251">
        <w:rPr>
          <w:rFonts w:ascii="Times New Roman" w:hAnsi="Times New Roman" w:cs="Times New Roman"/>
          <w:sz w:val="23"/>
          <w:szCs w:val="23"/>
        </w:rPr>
        <w:t>Tools of a Choice Architecture.</w:t>
      </w:r>
      <w:r w:rsidRPr="00155035">
        <w:rPr>
          <w:rFonts w:ascii="Times New Roman" w:hAnsi="Times New Roman" w:cs="Times New Roman"/>
          <w:sz w:val="23"/>
          <w:szCs w:val="23"/>
        </w:rPr>
        <w:t xml:space="preserve"> </w:t>
      </w:r>
      <w:r w:rsidRPr="00155035">
        <w:rPr>
          <w:rFonts w:ascii="Times New Roman" w:hAnsi="Times New Roman" w:cs="Times New Roman"/>
          <w:i/>
          <w:sz w:val="23"/>
          <w:szCs w:val="23"/>
        </w:rPr>
        <w:t>Marketing Letters</w:t>
      </w:r>
      <w:r w:rsidR="00503251">
        <w:rPr>
          <w:rFonts w:ascii="Times New Roman" w:hAnsi="Times New Roman" w:cs="Times New Roman"/>
          <w:i/>
          <w:sz w:val="23"/>
          <w:szCs w:val="23"/>
        </w:rPr>
        <w:t>,</w:t>
      </w:r>
      <w:r w:rsidR="00503251">
        <w:rPr>
          <w:rFonts w:ascii="Times New Roman" w:hAnsi="Times New Roman" w:cs="Times New Roman"/>
          <w:sz w:val="23"/>
          <w:szCs w:val="23"/>
        </w:rPr>
        <w:t xml:space="preserve"> 23(2),</w:t>
      </w:r>
      <w:r w:rsidRPr="00155035">
        <w:rPr>
          <w:rFonts w:ascii="Times New Roman" w:hAnsi="Times New Roman" w:cs="Times New Roman"/>
          <w:sz w:val="23"/>
          <w:szCs w:val="23"/>
        </w:rPr>
        <w:t xml:space="preserve"> 487-504.</w:t>
      </w:r>
    </w:p>
    <w:p w14:paraId="50CA7F12" w14:textId="77777777" w:rsidR="00B322E1" w:rsidRPr="00155035" w:rsidRDefault="00B322E1" w:rsidP="00B322E1">
      <w:pPr>
        <w:spacing w:after="120" w:line="240" w:lineRule="auto"/>
        <w:ind w:left="360" w:hanging="360"/>
        <w:rPr>
          <w:rFonts w:ascii="Times New Roman" w:hAnsi="Times New Roman" w:cs="Times New Roman"/>
          <w:sz w:val="23"/>
          <w:szCs w:val="23"/>
        </w:rPr>
      </w:pPr>
      <w:r w:rsidRPr="00155035">
        <w:rPr>
          <w:rFonts w:ascii="Times New Roman" w:hAnsi="Times New Roman" w:cs="Times New Roman"/>
          <w:sz w:val="23"/>
          <w:szCs w:val="23"/>
        </w:rPr>
        <w:t xml:space="preserve">Kahneman, D., &amp; Tversky, A. (Eds.) (2000). </w:t>
      </w:r>
      <w:r w:rsidRPr="00155035">
        <w:rPr>
          <w:rFonts w:ascii="Times New Roman" w:hAnsi="Times New Roman" w:cs="Times New Roman"/>
          <w:i/>
          <w:sz w:val="23"/>
          <w:szCs w:val="23"/>
        </w:rPr>
        <w:t>Choices, Values, and Frames</w:t>
      </w:r>
      <w:r w:rsidRPr="00155035">
        <w:rPr>
          <w:rFonts w:ascii="Times New Roman" w:hAnsi="Times New Roman" w:cs="Times New Roman"/>
          <w:sz w:val="23"/>
          <w:szCs w:val="23"/>
        </w:rPr>
        <w:t>. Cambridge University Press.</w:t>
      </w:r>
    </w:p>
    <w:p w14:paraId="0379AD49" w14:textId="4E07E6DD" w:rsidR="00B322E1" w:rsidRDefault="00B322E1" w:rsidP="00B322E1">
      <w:pPr>
        <w:spacing w:after="120" w:line="240" w:lineRule="auto"/>
        <w:ind w:left="360" w:hanging="360"/>
        <w:rPr>
          <w:rFonts w:ascii="Times New Roman" w:hAnsi="Times New Roman" w:cs="Times New Roman"/>
          <w:sz w:val="23"/>
          <w:szCs w:val="23"/>
        </w:rPr>
      </w:pPr>
      <w:r w:rsidRPr="00753351">
        <w:rPr>
          <w:rFonts w:ascii="Times New Roman" w:hAnsi="Times New Roman" w:cs="Times New Roman"/>
          <w:sz w:val="23"/>
          <w:szCs w:val="23"/>
        </w:rPr>
        <w:t>Ka</w:t>
      </w:r>
      <w:r w:rsidR="00503251">
        <w:rPr>
          <w:rFonts w:ascii="Times New Roman" w:hAnsi="Times New Roman" w:cs="Times New Roman"/>
          <w:sz w:val="23"/>
          <w:szCs w:val="23"/>
        </w:rPr>
        <w:t xml:space="preserve">ufmann, C. &amp; Weber, M. (2013). </w:t>
      </w:r>
      <w:r w:rsidRPr="00753351">
        <w:rPr>
          <w:rFonts w:ascii="Times New Roman" w:hAnsi="Times New Roman" w:cs="Times New Roman"/>
          <w:sz w:val="23"/>
          <w:szCs w:val="23"/>
        </w:rPr>
        <w:t>Sometimes Less Is More:  The Influence of Information Aggre</w:t>
      </w:r>
      <w:r w:rsidR="00503251">
        <w:rPr>
          <w:rFonts w:ascii="Times New Roman" w:hAnsi="Times New Roman" w:cs="Times New Roman"/>
          <w:sz w:val="23"/>
          <w:szCs w:val="23"/>
        </w:rPr>
        <w:t xml:space="preserve">gation on Investment Decisions. </w:t>
      </w:r>
      <w:r w:rsidRPr="00753351">
        <w:rPr>
          <w:rFonts w:ascii="Times New Roman" w:hAnsi="Times New Roman" w:cs="Times New Roman"/>
          <w:sz w:val="23"/>
          <w:szCs w:val="23"/>
        </w:rPr>
        <w:t xml:space="preserve"> </w:t>
      </w:r>
      <w:r w:rsidRPr="00503251">
        <w:rPr>
          <w:rFonts w:ascii="Times New Roman" w:hAnsi="Times New Roman" w:cs="Times New Roman"/>
          <w:i/>
          <w:sz w:val="23"/>
          <w:szCs w:val="23"/>
        </w:rPr>
        <w:t>Journal of Economic Behavior and Organization</w:t>
      </w:r>
      <w:r w:rsidR="00503251" w:rsidRPr="00503251">
        <w:rPr>
          <w:rFonts w:ascii="Times New Roman" w:hAnsi="Times New Roman" w:cs="Times New Roman"/>
          <w:i/>
          <w:sz w:val="23"/>
          <w:szCs w:val="23"/>
        </w:rPr>
        <w:t>,</w:t>
      </w:r>
      <w:r w:rsidRPr="00503251">
        <w:rPr>
          <w:rFonts w:ascii="Times New Roman" w:hAnsi="Times New Roman" w:cs="Times New Roman"/>
          <w:i/>
          <w:sz w:val="23"/>
          <w:szCs w:val="23"/>
        </w:rPr>
        <w:t xml:space="preserve"> 95</w:t>
      </w:r>
      <w:r w:rsidR="00503251">
        <w:rPr>
          <w:rFonts w:ascii="Times New Roman" w:hAnsi="Times New Roman" w:cs="Times New Roman"/>
          <w:sz w:val="23"/>
          <w:szCs w:val="23"/>
        </w:rPr>
        <w:t>,</w:t>
      </w:r>
      <w:r w:rsidRPr="00753351">
        <w:rPr>
          <w:rFonts w:ascii="Times New Roman" w:hAnsi="Times New Roman" w:cs="Times New Roman"/>
          <w:sz w:val="23"/>
          <w:szCs w:val="23"/>
        </w:rPr>
        <w:t xml:space="preserve"> 20-33.</w:t>
      </w:r>
    </w:p>
    <w:p w14:paraId="6DF97187" w14:textId="77777777" w:rsidR="00B322E1" w:rsidRPr="00155035" w:rsidRDefault="00B322E1" w:rsidP="00B322E1">
      <w:pPr>
        <w:spacing w:after="120" w:line="240" w:lineRule="auto"/>
        <w:ind w:left="360" w:hanging="360"/>
        <w:rPr>
          <w:rFonts w:ascii="Times New Roman" w:hAnsi="Times New Roman" w:cs="Times New Roman"/>
          <w:sz w:val="23"/>
          <w:szCs w:val="23"/>
        </w:rPr>
      </w:pPr>
      <w:r w:rsidRPr="00155035">
        <w:rPr>
          <w:rFonts w:ascii="Times New Roman" w:hAnsi="Times New Roman" w:cs="Times New Roman"/>
          <w:sz w:val="23"/>
          <w:szCs w:val="23"/>
        </w:rPr>
        <w:t xml:space="preserve">Kirkham, E. (2016). “Retirement,” In </w:t>
      </w:r>
      <w:r w:rsidRPr="00155035">
        <w:rPr>
          <w:rFonts w:ascii="Times New Roman" w:hAnsi="Times New Roman" w:cs="Times New Roman"/>
          <w:i/>
          <w:sz w:val="23"/>
          <w:szCs w:val="23"/>
        </w:rPr>
        <w:t>MONEY: Personal Finance News and Advice</w:t>
      </w:r>
      <w:r w:rsidRPr="00155035">
        <w:rPr>
          <w:rFonts w:ascii="Times New Roman" w:hAnsi="Times New Roman" w:cs="Times New Roman"/>
          <w:sz w:val="23"/>
          <w:szCs w:val="23"/>
        </w:rPr>
        <w:t xml:space="preserve">. Available at </w:t>
      </w:r>
      <w:r w:rsidRPr="00155035">
        <w:rPr>
          <w:rFonts w:ascii="Times New Roman" w:hAnsi="Times New Roman" w:cs="Times New Roman"/>
          <w:i/>
          <w:iCs/>
          <w:sz w:val="23"/>
          <w:szCs w:val="23"/>
        </w:rPr>
        <w:t xml:space="preserve">time.com/money/4258451/retirement-savings-survey/ </w:t>
      </w:r>
    </w:p>
    <w:p w14:paraId="15854819" w14:textId="011A855A" w:rsidR="00B322E1" w:rsidRPr="00155035" w:rsidRDefault="00B322E1" w:rsidP="00B322E1">
      <w:pPr>
        <w:spacing w:after="120" w:line="240" w:lineRule="auto"/>
        <w:ind w:left="360" w:hanging="360"/>
        <w:rPr>
          <w:rFonts w:ascii="Times New Roman" w:hAnsi="Times New Roman" w:cs="Times New Roman"/>
          <w:sz w:val="23"/>
          <w:szCs w:val="23"/>
        </w:rPr>
      </w:pPr>
      <w:r w:rsidRPr="00155035">
        <w:rPr>
          <w:rFonts w:ascii="Times New Roman" w:hAnsi="Times New Roman" w:cs="Times New Roman"/>
          <w:sz w:val="23"/>
          <w:szCs w:val="23"/>
        </w:rPr>
        <w:t>Loewenstein, G. and Chater, N. (2017)</w:t>
      </w:r>
      <w:r w:rsidR="00503251">
        <w:rPr>
          <w:rFonts w:ascii="Times New Roman" w:hAnsi="Times New Roman" w:cs="Times New Roman"/>
          <w:sz w:val="23"/>
          <w:szCs w:val="23"/>
        </w:rPr>
        <w:t xml:space="preserve">. </w:t>
      </w:r>
      <w:r w:rsidRPr="00155035">
        <w:rPr>
          <w:rFonts w:ascii="Times New Roman" w:hAnsi="Times New Roman" w:cs="Times New Roman"/>
          <w:sz w:val="23"/>
          <w:szCs w:val="23"/>
        </w:rPr>
        <w:t xml:space="preserve">Putting Nudges in </w:t>
      </w:r>
      <w:r w:rsidR="00503251">
        <w:rPr>
          <w:rFonts w:ascii="Times New Roman" w:hAnsi="Times New Roman" w:cs="Times New Roman"/>
          <w:sz w:val="23"/>
          <w:szCs w:val="23"/>
        </w:rPr>
        <w:t>Perspective.</w:t>
      </w:r>
      <w:r w:rsidRPr="00155035">
        <w:rPr>
          <w:rFonts w:ascii="Times New Roman" w:hAnsi="Times New Roman" w:cs="Times New Roman"/>
          <w:sz w:val="23"/>
          <w:szCs w:val="23"/>
        </w:rPr>
        <w:t xml:space="preserve"> </w:t>
      </w:r>
      <w:r w:rsidRPr="00155035">
        <w:rPr>
          <w:rFonts w:ascii="Times New Roman" w:hAnsi="Times New Roman" w:cs="Times New Roman"/>
          <w:i/>
          <w:sz w:val="23"/>
          <w:szCs w:val="23"/>
        </w:rPr>
        <w:t>Behavioural Public Policy</w:t>
      </w:r>
      <w:r w:rsidR="00503251">
        <w:rPr>
          <w:rFonts w:ascii="Times New Roman" w:hAnsi="Times New Roman" w:cs="Times New Roman"/>
          <w:i/>
          <w:sz w:val="23"/>
          <w:szCs w:val="23"/>
        </w:rPr>
        <w:t>,</w:t>
      </w:r>
      <w:r w:rsidR="00503251">
        <w:rPr>
          <w:rFonts w:ascii="Times New Roman" w:hAnsi="Times New Roman" w:cs="Times New Roman"/>
          <w:sz w:val="23"/>
          <w:szCs w:val="23"/>
        </w:rPr>
        <w:t xml:space="preserve"> 1(1),</w:t>
      </w:r>
      <w:r w:rsidRPr="00155035">
        <w:rPr>
          <w:rFonts w:ascii="Times New Roman" w:hAnsi="Times New Roman" w:cs="Times New Roman"/>
          <w:sz w:val="23"/>
          <w:szCs w:val="23"/>
        </w:rPr>
        <w:t xml:space="preserve"> 26-53.</w:t>
      </w:r>
    </w:p>
    <w:p w14:paraId="352BAAE5" w14:textId="20308993" w:rsidR="00B322E1" w:rsidRPr="00155035" w:rsidRDefault="00B322E1" w:rsidP="00B322E1">
      <w:pPr>
        <w:spacing w:after="120" w:line="240" w:lineRule="auto"/>
        <w:ind w:left="360" w:hanging="360"/>
        <w:rPr>
          <w:rFonts w:ascii="Times New Roman" w:hAnsi="Times New Roman" w:cs="Times New Roman"/>
          <w:sz w:val="23"/>
          <w:szCs w:val="23"/>
        </w:rPr>
      </w:pPr>
      <w:r w:rsidRPr="00155035">
        <w:rPr>
          <w:rFonts w:ascii="Times New Roman" w:hAnsi="Times New Roman" w:cs="Times New Roman"/>
          <w:sz w:val="23"/>
          <w:szCs w:val="23"/>
        </w:rPr>
        <w:t>Loewenstein, G., Hagmann, D., Schwartz, J., Ericson, K., Kessler, J. B., Bhargava, S., ... &amp; Nussbaum, D. (2017)</w:t>
      </w:r>
      <w:r w:rsidR="00503251">
        <w:rPr>
          <w:rFonts w:ascii="Times New Roman" w:hAnsi="Times New Roman" w:cs="Times New Roman"/>
          <w:sz w:val="23"/>
          <w:szCs w:val="23"/>
        </w:rPr>
        <w:t xml:space="preserve">. </w:t>
      </w:r>
      <w:r w:rsidRPr="00155035">
        <w:rPr>
          <w:rFonts w:ascii="Times New Roman" w:hAnsi="Times New Roman" w:cs="Times New Roman"/>
          <w:sz w:val="23"/>
          <w:szCs w:val="23"/>
        </w:rPr>
        <w:t>A Behavioral Blueprint fo</w:t>
      </w:r>
      <w:r w:rsidR="00503251">
        <w:rPr>
          <w:rFonts w:ascii="Times New Roman" w:hAnsi="Times New Roman" w:cs="Times New Roman"/>
          <w:sz w:val="23"/>
          <w:szCs w:val="23"/>
        </w:rPr>
        <w:t>r Improving Health Care Policy.</w:t>
      </w:r>
      <w:r w:rsidRPr="00155035">
        <w:rPr>
          <w:rFonts w:ascii="Times New Roman" w:hAnsi="Times New Roman" w:cs="Times New Roman"/>
          <w:sz w:val="23"/>
          <w:szCs w:val="23"/>
        </w:rPr>
        <w:t xml:space="preserve"> </w:t>
      </w:r>
      <w:r w:rsidRPr="00155035">
        <w:rPr>
          <w:rFonts w:ascii="Times New Roman" w:hAnsi="Times New Roman" w:cs="Times New Roman"/>
          <w:i/>
          <w:sz w:val="23"/>
          <w:szCs w:val="23"/>
        </w:rPr>
        <w:t>Behavioral Science &amp; Policy</w:t>
      </w:r>
      <w:r w:rsidR="00503251">
        <w:rPr>
          <w:rFonts w:ascii="Times New Roman" w:hAnsi="Times New Roman" w:cs="Times New Roman"/>
          <w:i/>
          <w:sz w:val="23"/>
          <w:szCs w:val="23"/>
        </w:rPr>
        <w:t>,</w:t>
      </w:r>
      <w:r w:rsidR="00503251">
        <w:rPr>
          <w:rFonts w:ascii="Times New Roman" w:hAnsi="Times New Roman" w:cs="Times New Roman"/>
          <w:sz w:val="23"/>
          <w:szCs w:val="23"/>
        </w:rPr>
        <w:t xml:space="preserve"> 3(1),</w:t>
      </w:r>
      <w:r w:rsidRPr="00155035">
        <w:rPr>
          <w:rFonts w:ascii="Times New Roman" w:hAnsi="Times New Roman" w:cs="Times New Roman"/>
          <w:sz w:val="23"/>
          <w:szCs w:val="23"/>
        </w:rPr>
        <w:t xml:space="preserve"> 53-66.</w:t>
      </w:r>
    </w:p>
    <w:p w14:paraId="6747D56D" w14:textId="77777777" w:rsidR="00B322E1" w:rsidRPr="00155035" w:rsidRDefault="00B322E1" w:rsidP="00B322E1">
      <w:pPr>
        <w:spacing w:after="120" w:line="240" w:lineRule="auto"/>
        <w:ind w:left="360" w:hanging="360"/>
        <w:rPr>
          <w:rFonts w:ascii="Times New Roman" w:hAnsi="Times New Roman" w:cs="Times New Roman"/>
          <w:sz w:val="23"/>
          <w:szCs w:val="23"/>
        </w:rPr>
      </w:pPr>
      <w:r w:rsidRPr="00155035">
        <w:rPr>
          <w:rFonts w:ascii="Times New Roman" w:hAnsi="Times New Roman" w:cs="Times New Roman"/>
          <w:sz w:val="23"/>
          <w:szCs w:val="23"/>
        </w:rPr>
        <w:t xml:space="preserve">Lusardi, A., &amp; Mitchell, O. S. (2011). Financial literacy and retirement planning in the United States. </w:t>
      </w:r>
      <w:r w:rsidRPr="00155035">
        <w:rPr>
          <w:rFonts w:ascii="Times New Roman" w:hAnsi="Times New Roman" w:cs="Times New Roman"/>
          <w:i/>
          <w:sz w:val="23"/>
          <w:szCs w:val="23"/>
        </w:rPr>
        <w:t>Journal of Pension Economics &amp; Finance</w:t>
      </w:r>
      <w:r w:rsidRPr="00155035">
        <w:rPr>
          <w:rFonts w:ascii="Times New Roman" w:hAnsi="Times New Roman" w:cs="Times New Roman"/>
          <w:sz w:val="23"/>
          <w:szCs w:val="23"/>
        </w:rPr>
        <w:t>, 10(4), 509-525.</w:t>
      </w:r>
    </w:p>
    <w:p w14:paraId="49D3A651" w14:textId="3A76562B" w:rsidR="00B322E1" w:rsidRPr="00155035" w:rsidRDefault="00B322E1" w:rsidP="00B322E1">
      <w:pPr>
        <w:spacing w:after="120" w:line="240" w:lineRule="auto"/>
        <w:ind w:left="360" w:hanging="360"/>
        <w:rPr>
          <w:rFonts w:ascii="Times New Roman" w:hAnsi="Times New Roman" w:cs="Times New Roman"/>
          <w:sz w:val="23"/>
          <w:szCs w:val="23"/>
        </w:rPr>
      </w:pPr>
      <w:r w:rsidRPr="00155035">
        <w:rPr>
          <w:rFonts w:ascii="Times New Roman" w:hAnsi="Times New Roman" w:cs="Times New Roman"/>
          <w:sz w:val="23"/>
          <w:szCs w:val="23"/>
        </w:rPr>
        <w:t>Madrian, B. C. (2014). Applying Insights from Behavioral Economics to Policy Design</w:t>
      </w:r>
      <w:r w:rsidR="00503251">
        <w:rPr>
          <w:rFonts w:ascii="Times New Roman" w:hAnsi="Times New Roman" w:cs="Times New Roman"/>
          <w:sz w:val="23"/>
          <w:szCs w:val="23"/>
        </w:rPr>
        <w:t>.</w:t>
      </w:r>
      <w:r w:rsidRPr="00155035">
        <w:rPr>
          <w:rFonts w:ascii="Times New Roman" w:hAnsi="Times New Roman" w:cs="Times New Roman"/>
          <w:sz w:val="23"/>
          <w:szCs w:val="23"/>
        </w:rPr>
        <w:t xml:space="preserve"> </w:t>
      </w:r>
      <w:r w:rsidRPr="00155035">
        <w:rPr>
          <w:rFonts w:ascii="Times New Roman" w:hAnsi="Times New Roman" w:cs="Times New Roman"/>
          <w:i/>
          <w:sz w:val="23"/>
          <w:szCs w:val="23"/>
        </w:rPr>
        <w:t>Annual. Review of Economics</w:t>
      </w:r>
      <w:r w:rsidR="00503251">
        <w:rPr>
          <w:rFonts w:ascii="Times New Roman" w:hAnsi="Times New Roman" w:cs="Times New Roman"/>
          <w:i/>
          <w:sz w:val="23"/>
          <w:szCs w:val="23"/>
        </w:rPr>
        <w:t>,</w:t>
      </w:r>
      <w:r w:rsidRPr="00155035">
        <w:rPr>
          <w:rFonts w:ascii="Times New Roman" w:hAnsi="Times New Roman" w:cs="Times New Roman"/>
          <w:sz w:val="23"/>
          <w:szCs w:val="23"/>
        </w:rPr>
        <w:t xml:space="preserve"> </w:t>
      </w:r>
      <w:r w:rsidR="00503251">
        <w:rPr>
          <w:rFonts w:ascii="Times New Roman" w:hAnsi="Times New Roman" w:cs="Times New Roman"/>
          <w:sz w:val="23"/>
          <w:szCs w:val="23"/>
        </w:rPr>
        <w:t>6(1),</w:t>
      </w:r>
      <w:r w:rsidRPr="00155035">
        <w:rPr>
          <w:rFonts w:ascii="Times New Roman" w:hAnsi="Times New Roman" w:cs="Times New Roman"/>
          <w:sz w:val="23"/>
          <w:szCs w:val="23"/>
        </w:rPr>
        <w:t xml:space="preserve"> 663-688.</w:t>
      </w:r>
    </w:p>
    <w:p w14:paraId="57A04498" w14:textId="4CFD6B88" w:rsidR="00B322E1" w:rsidRPr="00155035" w:rsidRDefault="00B322E1" w:rsidP="00B322E1">
      <w:pPr>
        <w:spacing w:after="120" w:line="240" w:lineRule="auto"/>
        <w:ind w:left="360" w:hanging="360"/>
        <w:rPr>
          <w:rFonts w:ascii="Times New Roman" w:hAnsi="Times New Roman" w:cs="Times New Roman"/>
          <w:sz w:val="23"/>
          <w:szCs w:val="23"/>
        </w:rPr>
      </w:pPr>
      <w:r w:rsidRPr="00155035">
        <w:rPr>
          <w:rFonts w:ascii="Times New Roman" w:hAnsi="Times New Roman" w:cs="Times New Roman"/>
          <w:sz w:val="23"/>
          <w:szCs w:val="23"/>
        </w:rPr>
        <w:t>Madrian</w:t>
      </w:r>
      <w:r w:rsidR="00503251">
        <w:rPr>
          <w:rFonts w:ascii="Times New Roman" w:hAnsi="Times New Roman" w:cs="Times New Roman"/>
          <w:sz w:val="23"/>
          <w:szCs w:val="23"/>
        </w:rPr>
        <w:t xml:space="preserve">, B. C., &amp; Shea, D. F. (2001). </w:t>
      </w:r>
      <w:r w:rsidRPr="00155035">
        <w:rPr>
          <w:rFonts w:ascii="Times New Roman" w:hAnsi="Times New Roman" w:cs="Times New Roman"/>
          <w:sz w:val="23"/>
          <w:szCs w:val="23"/>
        </w:rPr>
        <w:t>The Power of Suggestion: Inertia in 401 (k) Part</w:t>
      </w:r>
      <w:r w:rsidR="00503251">
        <w:rPr>
          <w:rFonts w:ascii="Times New Roman" w:hAnsi="Times New Roman" w:cs="Times New Roman"/>
          <w:sz w:val="23"/>
          <w:szCs w:val="23"/>
        </w:rPr>
        <w:t>icipation and Savings Behavior.</w:t>
      </w:r>
      <w:r w:rsidRPr="00155035">
        <w:rPr>
          <w:rFonts w:ascii="Times New Roman" w:hAnsi="Times New Roman" w:cs="Times New Roman"/>
          <w:sz w:val="23"/>
          <w:szCs w:val="23"/>
        </w:rPr>
        <w:t> </w:t>
      </w:r>
      <w:r w:rsidRPr="00155035">
        <w:rPr>
          <w:rFonts w:ascii="Times New Roman" w:hAnsi="Times New Roman" w:cs="Times New Roman"/>
          <w:i/>
          <w:iCs/>
          <w:sz w:val="23"/>
          <w:szCs w:val="23"/>
        </w:rPr>
        <w:t>The Quarterly Journal of Economics</w:t>
      </w:r>
      <w:r w:rsidR="00503251">
        <w:rPr>
          <w:rFonts w:ascii="Times New Roman" w:hAnsi="Times New Roman" w:cs="Times New Roman"/>
          <w:i/>
          <w:iCs/>
          <w:sz w:val="23"/>
          <w:szCs w:val="23"/>
        </w:rPr>
        <w:t>,</w:t>
      </w:r>
      <w:r w:rsidRPr="00155035">
        <w:rPr>
          <w:rFonts w:ascii="Times New Roman" w:hAnsi="Times New Roman" w:cs="Times New Roman"/>
          <w:i/>
          <w:iCs/>
          <w:sz w:val="23"/>
          <w:szCs w:val="23"/>
        </w:rPr>
        <w:t xml:space="preserve"> 116</w:t>
      </w:r>
      <w:r w:rsidR="00503251">
        <w:rPr>
          <w:rFonts w:ascii="Times New Roman" w:hAnsi="Times New Roman" w:cs="Times New Roman"/>
          <w:sz w:val="23"/>
          <w:szCs w:val="23"/>
        </w:rPr>
        <w:t xml:space="preserve">(4), </w:t>
      </w:r>
      <w:r w:rsidRPr="00155035">
        <w:rPr>
          <w:rFonts w:ascii="Times New Roman" w:hAnsi="Times New Roman" w:cs="Times New Roman"/>
          <w:sz w:val="23"/>
          <w:szCs w:val="23"/>
        </w:rPr>
        <w:t xml:space="preserve">1149-1187. </w:t>
      </w:r>
    </w:p>
    <w:p w14:paraId="3A746CE3" w14:textId="72CF6D55" w:rsidR="00B322E1" w:rsidRPr="00155035" w:rsidRDefault="00F93004" w:rsidP="00B322E1">
      <w:pPr>
        <w:spacing w:after="120" w:line="240" w:lineRule="auto"/>
        <w:ind w:left="360" w:hanging="360"/>
        <w:jc w:val="left"/>
        <w:rPr>
          <w:rFonts w:ascii="Times New Roman" w:hAnsi="Times New Roman" w:cs="Times New Roman"/>
          <w:sz w:val="23"/>
          <w:szCs w:val="23"/>
        </w:rPr>
      </w:pPr>
      <w:r>
        <w:rPr>
          <w:rFonts w:ascii="Times New Roman" w:hAnsi="Times New Roman" w:cs="Times New Roman"/>
          <w:sz w:val="23"/>
          <w:szCs w:val="23"/>
        </w:rPr>
        <w:t>Miller, K., Madland, D., &amp;</w:t>
      </w:r>
      <w:r w:rsidR="00B322E1" w:rsidRPr="00155035">
        <w:rPr>
          <w:rFonts w:ascii="Times New Roman" w:hAnsi="Times New Roman" w:cs="Times New Roman"/>
          <w:sz w:val="23"/>
          <w:szCs w:val="23"/>
        </w:rPr>
        <w:t xml:space="preserve"> Weller, E. C. (2015). “The Reality of the Retirement Crisis,” Center for American Progress. Available at https://www.americanprogress.org/issues/economy/reports/2015/01/26/105394/the-reality-of-the-retirement-crisis/   </w:t>
      </w:r>
    </w:p>
    <w:p w14:paraId="1F8208FF" w14:textId="505AF2D9" w:rsidR="00B322E1" w:rsidRDefault="00B322E1" w:rsidP="00B322E1">
      <w:pPr>
        <w:spacing w:after="120" w:line="240" w:lineRule="auto"/>
        <w:ind w:left="360" w:hanging="360"/>
        <w:rPr>
          <w:rFonts w:ascii="Times New Roman" w:hAnsi="Times New Roman" w:cs="Times New Roman"/>
          <w:sz w:val="24"/>
          <w:szCs w:val="24"/>
        </w:rPr>
      </w:pPr>
      <w:r w:rsidRPr="00A257C2">
        <w:rPr>
          <w:rFonts w:ascii="Times New Roman" w:hAnsi="Times New Roman" w:cs="Times New Roman"/>
          <w:sz w:val="24"/>
          <w:szCs w:val="24"/>
        </w:rPr>
        <w:t>Mitchell, O.,</w:t>
      </w:r>
      <w:r w:rsidR="00503251">
        <w:rPr>
          <w:rFonts w:ascii="Times New Roman" w:hAnsi="Times New Roman" w:cs="Times New Roman"/>
          <w:sz w:val="24"/>
          <w:szCs w:val="24"/>
        </w:rPr>
        <w:t xml:space="preserve"> Utkus, S., &amp; Yang, T. (2007). </w:t>
      </w:r>
      <w:r w:rsidRPr="00A257C2">
        <w:rPr>
          <w:rFonts w:ascii="Times New Roman" w:hAnsi="Times New Roman" w:cs="Times New Roman"/>
          <w:sz w:val="24"/>
          <w:szCs w:val="24"/>
        </w:rPr>
        <w:t>Turning Workers into Savers? Incentives, Liquidity, and</w:t>
      </w:r>
      <w:r w:rsidR="00503251">
        <w:rPr>
          <w:rFonts w:ascii="Times New Roman" w:hAnsi="Times New Roman" w:cs="Times New Roman"/>
          <w:sz w:val="24"/>
          <w:szCs w:val="24"/>
        </w:rPr>
        <w:t xml:space="preserve"> Choice in 401 (k) Plan Design.</w:t>
      </w:r>
      <w:r w:rsidRPr="00A257C2">
        <w:rPr>
          <w:rFonts w:ascii="Times New Roman" w:hAnsi="Times New Roman" w:cs="Times New Roman"/>
          <w:sz w:val="24"/>
          <w:szCs w:val="24"/>
        </w:rPr>
        <w:t> </w:t>
      </w:r>
      <w:r w:rsidRPr="00A257C2">
        <w:rPr>
          <w:rFonts w:ascii="Times New Roman" w:hAnsi="Times New Roman" w:cs="Times New Roman"/>
          <w:i/>
          <w:iCs/>
          <w:sz w:val="24"/>
          <w:szCs w:val="24"/>
        </w:rPr>
        <w:t>National Tax Journal</w:t>
      </w:r>
      <w:r w:rsidR="00503251">
        <w:rPr>
          <w:rFonts w:ascii="Times New Roman" w:hAnsi="Times New Roman" w:cs="Times New Roman"/>
          <w:i/>
          <w:iCs/>
          <w:sz w:val="24"/>
          <w:szCs w:val="24"/>
        </w:rPr>
        <w:t>,</w:t>
      </w:r>
      <w:r w:rsidRPr="00A257C2">
        <w:rPr>
          <w:rFonts w:ascii="Times New Roman" w:hAnsi="Times New Roman" w:cs="Times New Roman"/>
          <w:i/>
          <w:iCs/>
          <w:sz w:val="24"/>
          <w:szCs w:val="24"/>
        </w:rPr>
        <w:t xml:space="preserve"> 60</w:t>
      </w:r>
      <w:r w:rsidR="00503251">
        <w:rPr>
          <w:rFonts w:ascii="Times New Roman" w:hAnsi="Times New Roman" w:cs="Times New Roman"/>
          <w:sz w:val="24"/>
          <w:szCs w:val="24"/>
        </w:rPr>
        <w:t>(3),</w:t>
      </w:r>
      <w:r w:rsidRPr="00A257C2">
        <w:rPr>
          <w:rFonts w:ascii="Times New Roman" w:hAnsi="Times New Roman" w:cs="Times New Roman"/>
          <w:sz w:val="24"/>
          <w:szCs w:val="24"/>
        </w:rPr>
        <w:t xml:space="preserve"> 469-489. </w:t>
      </w:r>
    </w:p>
    <w:p w14:paraId="5A9FF1E1" w14:textId="54146DB6" w:rsidR="00B322E1" w:rsidRPr="00CA45D6" w:rsidRDefault="00B322E1" w:rsidP="00B322E1">
      <w:pPr>
        <w:spacing w:after="120" w:line="240" w:lineRule="auto"/>
        <w:ind w:left="360" w:hanging="360"/>
        <w:rPr>
          <w:rFonts w:ascii="Times New Roman" w:hAnsi="Times New Roman" w:cs="Times New Roman"/>
          <w:sz w:val="24"/>
          <w:szCs w:val="24"/>
        </w:rPr>
      </w:pPr>
      <w:r w:rsidRPr="00A257C2">
        <w:rPr>
          <w:rFonts w:ascii="Times New Roman" w:hAnsi="Times New Roman" w:cs="Times New Roman"/>
          <w:sz w:val="24"/>
          <w:szCs w:val="24"/>
        </w:rPr>
        <w:t xml:space="preserve">Munnell, A. H., Sunden, A., &amp; Taylor, </w:t>
      </w:r>
      <w:r w:rsidR="00503251">
        <w:rPr>
          <w:rFonts w:ascii="Times New Roman" w:hAnsi="Times New Roman" w:cs="Times New Roman"/>
          <w:sz w:val="24"/>
          <w:szCs w:val="24"/>
        </w:rPr>
        <w:t xml:space="preserve">C. (2001). </w:t>
      </w:r>
      <w:r w:rsidRPr="00A257C2">
        <w:rPr>
          <w:rFonts w:ascii="Times New Roman" w:hAnsi="Times New Roman" w:cs="Times New Roman"/>
          <w:sz w:val="24"/>
          <w:szCs w:val="24"/>
        </w:rPr>
        <w:t>What Determines 401(k) Participation and Contributions? </w:t>
      </w:r>
      <w:r w:rsidRPr="00A257C2">
        <w:rPr>
          <w:rFonts w:ascii="Times New Roman" w:hAnsi="Times New Roman" w:cs="Times New Roman"/>
          <w:i/>
          <w:iCs/>
          <w:sz w:val="24"/>
          <w:szCs w:val="24"/>
        </w:rPr>
        <w:t>Social Security Bulletin</w:t>
      </w:r>
      <w:r w:rsidR="00503251">
        <w:rPr>
          <w:rFonts w:ascii="Times New Roman" w:hAnsi="Times New Roman" w:cs="Times New Roman"/>
          <w:i/>
          <w:iCs/>
          <w:sz w:val="24"/>
          <w:szCs w:val="24"/>
        </w:rPr>
        <w:t>,</w:t>
      </w:r>
      <w:r w:rsidRPr="00A257C2">
        <w:rPr>
          <w:rFonts w:ascii="Times New Roman" w:hAnsi="Times New Roman" w:cs="Times New Roman"/>
          <w:sz w:val="24"/>
          <w:szCs w:val="24"/>
        </w:rPr>
        <w:t> </w:t>
      </w:r>
      <w:r w:rsidRPr="00A257C2">
        <w:rPr>
          <w:rFonts w:ascii="Times New Roman" w:hAnsi="Times New Roman" w:cs="Times New Roman"/>
          <w:iCs/>
          <w:sz w:val="24"/>
          <w:szCs w:val="24"/>
        </w:rPr>
        <w:t>64</w:t>
      </w:r>
      <w:r w:rsidR="00503251">
        <w:rPr>
          <w:rFonts w:ascii="Times New Roman" w:hAnsi="Times New Roman" w:cs="Times New Roman"/>
          <w:sz w:val="24"/>
          <w:szCs w:val="24"/>
        </w:rPr>
        <w:t>(3),</w:t>
      </w:r>
      <w:r w:rsidRPr="00A257C2">
        <w:rPr>
          <w:rFonts w:ascii="Times New Roman" w:hAnsi="Times New Roman" w:cs="Times New Roman"/>
          <w:sz w:val="24"/>
          <w:szCs w:val="24"/>
        </w:rPr>
        <w:t xml:space="preserve"> 64-75. </w:t>
      </w:r>
    </w:p>
    <w:p w14:paraId="450F3D5F" w14:textId="15F7ECDB" w:rsidR="00B322E1" w:rsidRDefault="00503251" w:rsidP="00B322E1">
      <w:pPr>
        <w:spacing w:after="12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Neelakantan, U. (2010). </w:t>
      </w:r>
      <w:r w:rsidR="00B322E1" w:rsidRPr="00A257C2">
        <w:rPr>
          <w:rFonts w:ascii="Times New Roman" w:hAnsi="Times New Roman" w:cs="Times New Roman"/>
          <w:sz w:val="24"/>
          <w:szCs w:val="24"/>
        </w:rPr>
        <w:t>Estimation and Impact of Gender</w:t>
      </w:r>
      <w:r>
        <w:rPr>
          <w:rFonts w:ascii="Times New Roman" w:hAnsi="Times New Roman" w:cs="Times New Roman"/>
          <w:sz w:val="24"/>
          <w:szCs w:val="24"/>
        </w:rPr>
        <w:t xml:space="preserve"> Differences in Risk Tolerance.</w:t>
      </w:r>
      <w:r w:rsidR="00B322E1" w:rsidRPr="00A257C2">
        <w:rPr>
          <w:rFonts w:ascii="Times New Roman" w:hAnsi="Times New Roman" w:cs="Times New Roman"/>
          <w:sz w:val="24"/>
          <w:szCs w:val="24"/>
        </w:rPr>
        <w:t> </w:t>
      </w:r>
      <w:r w:rsidR="00B322E1" w:rsidRPr="00A257C2">
        <w:rPr>
          <w:rFonts w:ascii="Times New Roman" w:hAnsi="Times New Roman" w:cs="Times New Roman"/>
          <w:i/>
          <w:iCs/>
          <w:sz w:val="24"/>
          <w:szCs w:val="24"/>
        </w:rPr>
        <w:t>Economic Inquiry</w:t>
      </w:r>
      <w:r>
        <w:rPr>
          <w:rFonts w:ascii="Times New Roman" w:hAnsi="Times New Roman" w:cs="Times New Roman"/>
          <w:i/>
          <w:iCs/>
          <w:sz w:val="24"/>
          <w:szCs w:val="24"/>
        </w:rPr>
        <w:t>,</w:t>
      </w:r>
      <w:r w:rsidR="00B322E1" w:rsidRPr="00A257C2">
        <w:rPr>
          <w:rFonts w:ascii="Times New Roman" w:hAnsi="Times New Roman" w:cs="Times New Roman"/>
          <w:sz w:val="24"/>
          <w:szCs w:val="24"/>
        </w:rPr>
        <w:t> </w:t>
      </w:r>
      <w:r w:rsidR="00B322E1" w:rsidRPr="00A257C2">
        <w:rPr>
          <w:rFonts w:ascii="Times New Roman" w:hAnsi="Times New Roman" w:cs="Times New Roman"/>
          <w:iCs/>
          <w:sz w:val="24"/>
          <w:szCs w:val="24"/>
        </w:rPr>
        <w:t>48</w:t>
      </w:r>
      <w:r w:rsidR="00B322E1" w:rsidRPr="00A257C2">
        <w:rPr>
          <w:rFonts w:ascii="Times New Roman" w:hAnsi="Times New Roman" w:cs="Times New Roman"/>
          <w:sz w:val="24"/>
          <w:szCs w:val="24"/>
        </w:rPr>
        <w:t>(1)</w:t>
      </w:r>
      <w:r>
        <w:rPr>
          <w:rFonts w:ascii="Times New Roman" w:hAnsi="Times New Roman" w:cs="Times New Roman"/>
          <w:sz w:val="24"/>
          <w:szCs w:val="24"/>
        </w:rPr>
        <w:t>,</w:t>
      </w:r>
      <w:r w:rsidR="00B322E1" w:rsidRPr="00A257C2">
        <w:rPr>
          <w:rFonts w:ascii="Times New Roman" w:hAnsi="Times New Roman" w:cs="Times New Roman"/>
          <w:sz w:val="24"/>
          <w:szCs w:val="24"/>
        </w:rPr>
        <w:t xml:space="preserve"> 228-233.</w:t>
      </w:r>
    </w:p>
    <w:p w14:paraId="74B25048" w14:textId="224B09E3" w:rsidR="00B322E1" w:rsidRPr="00CA45D6" w:rsidRDefault="00B322E1" w:rsidP="00B322E1">
      <w:pPr>
        <w:spacing w:after="120" w:line="240" w:lineRule="auto"/>
        <w:ind w:left="360" w:hanging="360"/>
        <w:rPr>
          <w:rFonts w:ascii="Times New Roman" w:hAnsi="Times New Roman" w:cs="Times New Roman"/>
          <w:sz w:val="24"/>
          <w:szCs w:val="24"/>
        </w:rPr>
      </w:pPr>
      <w:r w:rsidRPr="00A257C2">
        <w:rPr>
          <w:rFonts w:ascii="Times New Roman" w:hAnsi="Times New Roman" w:cs="Times New Roman"/>
          <w:sz w:val="24"/>
          <w:szCs w:val="24"/>
        </w:rPr>
        <w:t>Papke, L.</w:t>
      </w:r>
      <w:r w:rsidR="00503251">
        <w:rPr>
          <w:rFonts w:ascii="Times New Roman" w:hAnsi="Times New Roman" w:cs="Times New Roman"/>
          <w:sz w:val="24"/>
          <w:szCs w:val="24"/>
        </w:rPr>
        <w:t xml:space="preserve"> E., and Poterba, J. M. (1995). </w:t>
      </w:r>
      <w:r w:rsidRPr="00A257C2">
        <w:rPr>
          <w:rFonts w:ascii="Times New Roman" w:hAnsi="Times New Roman" w:cs="Times New Roman"/>
          <w:sz w:val="24"/>
          <w:szCs w:val="24"/>
        </w:rPr>
        <w:t>Survey Evidence on Employer Match Rates and Employee S</w:t>
      </w:r>
      <w:r w:rsidR="00503251">
        <w:rPr>
          <w:rFonts w:ascii="Times New Roman" w:hAnsi="Times New Roman" w:cs="Times New Roman"/>
          <w:sz w:val="24"/>
          <w:szCs w:val="24"/>
        </w:rPr>
        <w:t>aving Behavior in 401(k) Plans.</w:t>
      </w:r>
      <w:r w:rsidRPr="00A257C2">
        <w:rPr>
          <w:rFonts w:ascii="Times New Roman" w:hAnsi="Times New Roman" w:cs="Times New Roman"/>
          <w:sz w:val="24"/>
          <w:szCs w:val="24"/>
        </w:rPr>
        <w:t xml:space="preserve"> </w:t>
      </w:r>
      <w:r w:rsidRPr="00A257C2">
        <w:rPr>
          <w:rFonts w:ascii="Times New Roman" w:hAnsi="Times New Roman" w:cs="Times New Roman"/>
          <w:i/>
          <w:sz w:val="24"/>
          <w:szCs w:val="24"/>
        </w:rPr>
        <w:t>Economic Letters</w:t>
      </w:r>
      <w:r w:rsidR="00503251">
        <w:rPr>
          <w:rFonts w:ascii="Times New Roman" w:hAnsi="Times New Roman" w:cs="Times New Roman"/>
          <w:i/>
          <w:sz w:val="24"/>
          <w:szCs w:val="24"/>
        </w:rPr>
        <w:t>,</w:t>
      </w:r>
      <w:r w:rsidRPr="00A257C2">
        <w:rPr>
          <w:rFonts w:ascii="Times New Roman" w:hAnsi="Times New Roman" w:cs="Times New Roman"/>
          <w:i/>
          <w:sz w:val="24"/>
          <w:szCs w:val="24"/>
        </w:rPr>
        <w:t xml:space="preserve"> </w:t>
      </w:r>
      <w:r w:rsidR="00503251">
        <w:rPr>
          <w:rFonts w:ascii="Times New Roman" w:hAnsi="Times New Roman" w:cs="Times New Roman"/>
          <w:sz w:val="24"/>
          <w:szCs w:val="24"/>
        </w:rPr>
        <w:t>49,</w:t>
      </w:r>
      <w:r w:rsidRPr="00A257C2">
        <w:rPr>
          <w:rFonts w:ascii="Times New Roman" w:hAnsi="Times New Roman" w:cs="Times New Roman"/>
          <w:sz w:val="24"/>
          <w:szCs w:val="24"/>
        </w:rPr>
        <w:t xml:space="preserve"> 313-317. </w:t>
      </w:r>
    </w:p>
    <w:p w14:paraId="77BED423" w14:textId="77777777" w:rsidR="00B322E1" w:rsidRPr="00155035" w:rsidRDefault="00B322E1" w:rsidP="00B322E1">
      <w:pPr>
        <w:spacing w:after="120" w:line="240" w:lineRule="auto"/>
        <w:ind w:left="360" w:hanging="360"/>
        <w:rPr>
          <w:rFonts w:ascii="Times New Roman" w:hAnsi="Times New Roman" w:cs="Times New Roman"/>
          <w:sz w:val="23"/>
          <w:szCs w:val="23"/>
        </w:rPr>
      </w:pPr>
      <w:r w:rsidRPr="00155035">
        <w:rPr>
          <w:rFonts w:ascii="Times New Roman" w:hAnsi="Times New Roman" w:cs="Times New Roman"/>
          <w:sz w:val="23"/>
          <w:szCs w:val="23"/>
        </w:rPr>
        <w:t xml:space="preserve">Rhee, N. (2013). The Retirement Savings Crisis. </w:t>
      </w:r>
      <w:r w:rsidRPr="00155035">
        <w:rPr>
          <w:rFonts w:ascii="Times New Roman" w:hAnsi="Times New Roman" w:cs="Times New Roman"/>
          <w:i/>
          <w:iCs/>
          <w:sz w:val="23"/>
          <w:szCs w:val="23"/>
        </w:rPr>
        <w:t>Washington DC: National Institute on Retirement Security</w:t>
      </w:r>
    </w:p>
    <w:p w14:paraId="6EDD37D3" w14:textId="77777777" w:rsidR="00B322E1" w:rsidRPr="00155035" w:rsidRDefault="00B322E1" w:rsidP="00B322E1">
      <w:pPr>
        <w:spacing w:after="120" w:line="240" w:lineRule="auto"/>
        <w:ind w:left="360" w:hanging="360"/>
        <w:rPr>
          <w:rFonts w:ascii="Times New Roman" w:hAnsi="Times New Roman" w:cs="Times New Roman"/>
          <w:sz w:val="23"/>
          <w:szCs w:val="23"/>
        </w:rPr>
      </w:pPr>
      <w:r w:rsidRPr="00155035">
        <w:rPr>
          <w:rFonts w:ascii="Times New Roman" w:hAnsi="Times New Roman" w:cs="Times New Roman"/>
          <w:sz w:val="23"/>
          <w:szCs w:val="23"/>
        </w:rPr>
        <w:lastRenderedPageBreak/>
        <w:t xml:space="preserve">Siedle, E. (2013). </w:t>
      </w:r>
      <w:r w:rsidRPr="00155035">
        <w:rPr>
          <w:rFonts w:ascii="Times New Roman" w:hAnsi="Times New Roman" w:cs="Times New Roman"/>
          <w:sz w:val="23"/>
          <w:szCs w:val="23"/>
          <w:u w:val="single"/>
        </w:rPr>
        <w:t>The Greatest Retirement Crisis in American History</w:t>
      </w:r>
      <w:r w:rsidRPr="00155035">
        <w:rPr>
          <w:rFonts w:ascii="Times New Roman" w:hAnsi="Times New Roman" w:cs="Times New Roman"/>
          <w:sz w:val="23"/>
          <w:szCs w:val="23"/>
        </w:rPr>
        <w:t xml:space="preserve">. Forbes. Available on: https://www.forbes.com/sites/edwardsiedle/2013/03/20/the-greatest-retirement-crisis-in-american-history/#367dcc1a55b6 </w:t>
      </w:r>
    </w:p>
    <w:p w14:paraId="37B39642" w14:textId="60405BC9" w:rsidR="00B322E1" w:rsidRPr="000C5FA6" w:rsidRDefault="00503251" w:rsidP="00B322E1">
      <w:pPr>
        <w:spacing w:after="120" w:line="240" w:lineRule="auto"/>
        <w:ind w:left="360" w:hanging="360"/>
        <w:rPr>
          <w:rFonts w:ascii="Times New Roman" w:hAnsi="Times New Roman" w:cs="Times New Roman"/>
          <w:sz w:val="24"/>
          <w:szCs w:val="24"/>
        </w:rPr>
      </w:pPr>
      <w:r>
        <w:rPr>
          <w:rFonts w:ascii="Times New Roman" w:hAnsi="Times New Roman" w:cs="Times New Roman"/>
          <w:sz w:val="24"/>
          <w:szCs w:val="24"/>
        </w:rPr>
        <w:t>Sta</w:t>
      </w:r>
      <w:r w:rsidR="00F93004">
        <w:rPr>
          <w:rFonts w:ascii="Times New Roman" w:hAnsi="Times New Roman" w:cs="Times New Roman"/>
          <w:sz w:val="24"/>
          <w:szCs w:val="24"/>
        </w:rPr>
        <w:t>wski, R. S., Hershey, D. A., &amp;</w:t>
      </w:r>
      <w:r>
        <w:rPr>
          <w:rFonts w:ascii="Times New Roman" w:hAnsi="Times New Roman" w:cs="Times New Roman"/>
          <w:sz w:val="24"/>
          <w:szCs w:val="24"/>
        </w:rPr>
        <w:t xml:space="preserve"> Jacobs-Lawson, J. M. (2007). </w:t>
      </w:r>
      <w:r w:rsidR="00B322E1" w:rsidRPr="00A257C2">
        <w:rPr>
          <w:rFonts w:ascii="Times New Roman" w:hAnsi="Times New Roman" w:cs="Times New Roman"/>
          <w:sz w:val="24"/>
          <w:szCs w:val="24"/>
        </w:rPr>
        <w:t>Goal Clarity and Financial Planning Activities as Determinants of Re</w:t>
      </w:r>
      <w:r>
        <w:rPr>
          <w:rFonts w:ascii="Times New Roman" w:hAnsi="Times New Roman" w:cs="Times New Roman"/>
          <w:sz w:val="24"/>
          <w:szCs w:val="24"/>
        </w:rPr>
        <w:t>tirement Savings Contributions.</w:t>
      </w:r>
      <w:r w:rsidR="00B322E1" w:rsidRPr="00A257C2">
        <w:rPr>
          <w:rFonts w:ascii="Times New Roman" w:hAnsi="Times New Roman" w:cs="Times New Roman"/>
          <w:sz w:val="24"/>
          <w:szCs w:val="24"/>
        </w:rPr>
        <w:t> </w:t>
      </w:r>
      <w:r w:rsidR="00B322E1" w:rsidRPr="00A257C2">
        <w:rPr>
          <w:rFonts w:ascii="Times New Roman" w:hAnsi="Times New Roman" w:cs="Times New Roman"/>
          <w:i/>
          <w:iCs/>
          <w:sz w:val="24"/>
          <w:szCs w:val="24"/>
        </w:rPr>
        <w:t>International Journal of Aging and Human Development,</w:t>
      </w:r>
      <w:r w:rsidR="00B322E1" w:rsidRPr="00A257C2">
        <w:rPr>
          <w:rFonts w:ascii="Times New Roman" w:hAnsi="Times New Roman" w:cs="Times New Roman"/>
          <w:sz w:val="24"/>
          <w:szCs w:val="24"/>
        </w:rPr>
        <w:t> </w:t>
      </w:r>
      <w:r w:rsidR="00B322E1" w:rsidRPr="00A257C2">
        <w:rPr>
          <w:rFonts w:ascii="Times New Roman" w:hAnsi="Times New Roman" w:cs="Times New Roman"/>
          <w:i/>
          <w:iCs/>
          <w:sz w:val="24"/>
          <w:szCs w:val="24"/>
        </w:rPr>
        <w:t>64</w:t>
      </w:r>
      <w:r w:rsidR="00B322E1" w:rsidRPr="00A257C2">
        <w:rPr>
          <w:rFonts w:ascii="Times New Roman" w:hAnsi="Times New Roman" w:cs="Times New Roman"/>
          <w:sz w:val="24"/>
          <w:szCs w:val="24"/>
        </w:rPr>
        <w:t>(1), 13-32.</w:t>
      </w:r>
    </w:p>
    <w:p w14:paraId="7F983E82" w14:textId="663C3478" w:rsidR="00B322E1" w:rsidRPr="00155035" w:rsidRDefault="00B322E1" w:rsidP="00B322E1">
      <w:pPr>
        <w:spacing w:after="120" w:line="240" w:lineRule="auto"/>
        <w:ind w:left="360" w:hanging="360"/>
        <w:rPr>
          <w:rFonts w:ascii="Times New Roman" w:hAnsi="Times New Roman" w:cs="Times New Roman"/>
          <w:sz w:val="23"/>
          <w:szCs w:val="23"/>
        </w:rPr>
      </w:pPr>
      <w:r w:rsidRPr="00155035">
        <w:rPr>
          <w:rFonts w:ascii="Times New Roman" w:hAnsi="Times New Roman" w:cs="Times New Roman"/>
          <w:sz w:val="23"/>
          <w:szCs w:val="23"/>
        </w:rPr>
        <w:t>Tang, N., Mitchell, O. S., Mottola,</w:t>
      </w:r>
      <w:r w:rsidR="00503251">
        <w:rPr>
          <w:rFonts w:ascii="Times New Roman" w:hAnsi="Times New Roman" w:cs="Times New Roman"/>
          <w:sz w:val="23"/>
          <w:szCs w:val="23"/>
        </w:rPr>
        <w:t xml:space="preserve"> G. R., &amp; Utkus, S. P. (2010). </w:t>
      </w:r>
      <w:r w:rsidRPr="00155035">
        <w:rPr>
          <w:rFonts w:ascii="Times New Roman" w:hAnsi="Times New Roman" w:cs="Times New Roman"/>
          <w:sz w:val="23"/>
          <w:szCs w:val="23"/>
        </w:rPr>
        <w:t>The efficiency of sponsor and participant port</w:t>
      </w:r>
      <w:r w:rsidR="00503251">
        <w:rPr>
          <w:rFonts w:ascii="Times New Roman" w:hAnsi="Times New Roman" w:cs="Times New Roman"/>
          <w:sz w:val="23"/>
          <w:szCs w:val="23"/>
        </w:rPr>
        <w:t>folio choices in 401 (k) plans.</w:t>
      </w:r>
      <w:r w:rsidRPr="00155035">
        <w:rPr>
          <w:rFonts w:ascii="Times New Roman" w:hAnsi="Times New Roman" w:cs="Times New Roman"/>
          <w:sz w:val="23"/>
          <w:szCs w:val="23"/>
        </w:rPr>
        <w:t xml:space="preserve"> </w:t>
      </w:r>
      <w:r w:rsidRPr="00155035">
        <w:rPr>
          <w:rFonts w:ascii="Times New Roman" w:hAnsi="Times New Roman" w:cs="Times New Roman"/>
          <w:i/>
          <w:sz w:val="23"/>
          <w:szCs w:val="23"/>
        </w:rPr>
        <w:t>Journal of Public Economics</w:t>
      </w:r>
      <w:r w:rsidR="00503251">
        <w:rPr>
          <w:rFonts w:ascii="Times New Roman" w:hAnsi="Times New Roman" w:cs="Times New Roman"/>
          <w:i/>
          <w:sz w:val="23"/>
          <w:szCs w:val="23"/>
        </w:rPr>
        <w:t>,</w:t>
      </w:r>
      <w:r w:rsidRPr="00155035">
        <w:rPr>
          <w:rFonts w:ascii="Times New Roman" w:hAnsi="Times New Roman" w:cs="Times New Roman"/>
          <w:sz w:val="23"/>
          <w:szCs w:val="23"/>
        </w:rPr>
        <w:t xml:space="preserve"> 94, 1073-1085.</w:t>
      </w:r>
    </w:p>
    <w:p w14:paraId="0EA30DF2" w14:textId="1057BDCE" w:rsidR="00B322E1" w:rsidRPr="00155035" w:rsidRDefault="00B322E1" w:rsidP="00B322E1">
      <w:pPr>
        <w:spacing w:after="120" w:line="240" w:lineRule="auto"/>
        <w:ind w:left="360" w:hanging="360"/>
        <w:rPr>
          <w:rFonts w:ascii="Times New Roman" w:hAnsi="Times New Roman" w:cs="Times New Roman"/>
          <w:sz w:val="23"/>
          <w:szCs w:val="23"/>
        </w:rPr>
      </w:pPr>
      <w:r w:rsidRPr="00155035">
        <w:rPr>
          <w:rFonts w:ascii="Times New Roman" w:hAnsi="Times New Roman" w:cs="Times New Roman"/>
          <w:sz w:val="23"/>
          <w:szCs w:val="23"/>
        </w:rPr>
        <w:t xml:space="preserve">Thaler, R. H., &amp; Benartzi, S. (2004). Save more tomorrow™: Using behavioral economics to increase employee saving. </w:t>
      </w:r>
      <w:r w:rsidRPr="00155035">
        <w:rPr>
          <w:rFonts w:ascii="Times New Roman" w:hAnsi="Times New Roman" w:cs="Times New Roman"/>
          <w:i/>
          <w:sz w:val="23"/>
          <w:szCs w:val="23"/>
        </w:rPr>
        <w:t>Journal of Political Economy</w:t>
      </w:r>
      <w:r w:rsidRPr="00155035">
        <w:rPr>
          <w:rFonts w:ascii="Times New Roman" w:hAnsi="Times New Roman" w:cs="Times New Roman"/>
          <w:sz w:val="23"/>
          <w:szCs w:val="23"/>
        </w:rPr>
        <w:t>, 112(S1), S164-S187.</w:t>
      </w:r>
    </w:p>
    <w:p w14:paraId="205AB530" w14:textId="10A6367F" w:rsidR="00B322E1" w:rsidRPr="00155035" w:rsidRDefault="00B322E1" w:rsidP="00B322E1">
      <w:pPr>
        <w:spacing w:after="120" w:line="240" w:lineRule="auto"/>
        <w:ind w:left="360" w:hanging="360"/>
        <w:rPr>
          <w:rFonts w:ascii="Times New Roman" w:hAnsi="Times New Roman" w:cs="Times New Roman"/>
          <w:sz w:val="23"/>
          <w:szCs w:val="23"/>
        </w:rPr>
      </w:pPr>
      <w:r w:rsidRPr="00155035">
        <w:rPr>
          <w:rFonts w:ascii="Times New Roman" w:hAnsi="Times New Roman" w:cs="Times New Roman"/>
          <w:sz w:val="23"/>
          <w:szCs w:val="23"/>
        </w:rPr>
        <w:t>Thaler, R.</w:t>
      </w:r>
      <w:r w:rsidR="00503251">
        <w:rPr>
          <w:rFonts w:ascii="Times New Roman" w:hAnsi="Times New Roman" w:cs="Times New Roman"/>
          <w:sz w:val="23"/>
          <w:szCs w:val="23"/>
        </w:rPr>
        <w:t xml:space="preserve"> </w:t>
      </w:r>
      <w:r w:rsidRPr="00155035">
        <w:rPr>
          <w:rFonts w:ascii="Times New Roman" w:hAnsi="Times New Roman" w:cs="Times New Roman"/>
          <w:sz w:val="23"/>
          <w:szCs w:val="23"/>
        </w:rPr>
        <w:t>H., Sunstein, C.</w:t>
      </w:r>
      <w:r w:rsidR="00503251">
        <w:rPr>
          <w:rFonts w:ascii="Times New Roman" w:hAnsi="Times New Roman" w:cs="Times New Roman"/>
          <w:sz w:val="23"/>
          <w:szCs w:val="23"/>
        </w:rPr>
        <w:t xml:space="preserve"> </w:t>
      </w:r>
      <w:r w:rsidRPr="00155035">
        <w:rPr>
          <w:rFonts w:ascii="Times New Roman" w:hAnsi="Times New Roman" w:cs="Times New Roman"/>
          <w:sz w:val="23"/>
          <w:szCs w:val="23"/>
        </w:rPr>
        <w:t>R. (2008), Nudge: Improving Decisions about Health, Wealth, and Happiness, New Haven, CT, Yale University Press.</w:t>
      </w:r>
    </w:p>
    <w:p w14:paraId="52E5B5B9" w14:textId="77777777" w:rsidR="00B322E1" w:rsidRDefault="00B322E1" w:rsidP="00B322E1">
      <w:pPr>
        <w:spacing w:after="120" w:line="240" w:lineRule="auto"/>
        <w:ind w:left="360" w:hanging="360"/>
        <w:rPr>
          <w:rFonts w:ascii="Times New Roman" w:hAnsi="Times New Roman" w:cs="Times New Roman"/>
          <w:sz w:val="23"/>
          <w:szCs w:val="23"/>
        </w:rPr>
      </w:pPr>
      <w:r w:rsidRPr="00A90D78">
        <w:rPr>
          <w:rFonts w:ascii="Times New Roman" w:hAnsi="Times New Roman" w:cs="Times New Roman"/>
          <w:sz w:val="23"/>
          <w:szCs w:val="23"/>
        </w:rPr>
        <w:t xml:space="preserve">Tse, A., Friesen, L., &amp; Kalaycı, K. (2016). Complexity and asset legitimacy in retirement investment. </w:t>
      </w:r>
      <w:r w:rsidRPr="00A90D78">
        <w:rPr>
          <w:rFonts w:ascii="Times New Roman" w:hAnsi="Times New Roman" w:cs="Times New Roman"/>
          <w:i/>
          <w:sz w:val="23"/>
          <w:szCs w:val="23"/>
        </w:rPr>
        <w:t>Journal of Behavioral and Experimental Economics, 60</w:t>
      </w:r>
      <w:r w:rsidRPr="00A90D78">
        <w:rPr>
          <w:rFonts w:ascii="Times New Roman" w:hAnsi="Times New Roman" w:cs="Times New Roman"/>
          <w:sz w:val="23"/>
          <w:szCs w:val="23"/>
        </w:rPr>
        <w:t>, 35-48.</w:t>
      </w:r>
    </w:p>
    <w:p w14:paraId="51795864" w14:textId="53855890" w:rsidR="00B322E1" w:rsidRPr="00155035" w:rsidRDefault="00B322E1" w:rsidP="00B322E1">
      <w:pPr>
        <w:spacing w:after="120" w:line="240" w:lineRule="auto"/>
        <w:ind w:left="360" w:hanging="360"/>
        <w:rPr>
          <w:rFonts w:ascii="Times New Roman" w:hAnsi="Times New Roman" w:cs="Times New Roman"/>
          <w:sz w:val="23"/>
          <w:szCs w:val="23"/>
        </w:rPr>
      </w:pPr>
      <w:r w:rsidRPr="00155035">
        <w:rPr>
          <w:rFonts w:ascii="Times New Roman" w:hAnsi="Times New Roman" w:cs="Times New Roman"/>
          <w:sz w:val="23"/>
          <w:szCs w:val="23"/>
        </w:rPr>
        <w:t xml:space="preserve">Tversky, A., Kahneman, D., 1981. The framing of decisions and the psychology of choice. </w:t>
      </w:r>
      <w:r w:rsidRPr="00155035">
        <w:rPr>
          <w:rFonts w:ascii="Times New Roman" w:hAnsi="Times New Roman" w:cs="Times New Roman"/>
          <w:i/>
          <w:sz w:val="23"/>
          <w:szCs w:val="23"/>
        </w:rPr>
        <w:t>Science</w:t>
      </w:r>
      <w:r w:rsidR="00503251">
        <w:rPr>
          <w:rFonts w:ascii="Times New Roman" w:hAnsi="Times New Roman" w:cs="Times New Roman"/>
          <w:i/>
          <w:sz w:val="23"/>
          <w:szCs w:val="23"/>
        </w:rPr>
        <w:t>,</w:t>
      </w:r>
      <w:r w:rsidRPr="00155035">
        <w:rPr>
          <w:rFonts w:ascii="Times New Roman" w:hAnsi="Times New Roman" w:cs="Times New Roman"/>
          <w:i/>
          <w:sz w:val="23"/>
          <w:szCs w:val="23"/>
        </w:rPr>
        <w:t xml:space="preserve"> </w:t>
      </w:r>
      <w:r w:rsidRPr="00155035">
        <w:rPr>
          <w:rFonts w:ascii="Times New Roman" w:hAnsi="Times New Roman" w:cs="Times New Roman"/>
          <w:sz w:val="23"/>
          <w:szCs w:val="23"/>
        </w:rPr>
        <w:t>211 (4481), 453–458.</w:t>
      </w:r>
    </w:p>
    <w:p w14:paraId="3740DA88" w14:textId="77777777" w:rsidR="00B322E1" w:rsidRPr="00155035" w:rsidRDefault="00B322E1" w:rsidP="00B322E1">
      <w:pPr>
        <w:spacing w:after="120" w:line="240" w:lineRule="auto"/>
        <w:ind w:left="360" w:hanging="360"/>
        <w:rPr>
          <w:rFonts w:ascii="Times New Roman" w:hAnsi="Times New Roman" w:cs="Times New Roman"/>
          <w:sz w:val="23"/>
          <w:szCs w:val="23"/>
        </w:rPr>
      </w:pPr>
      <w:r w:rsidRPr="00155035">
        <w:rPr>
          <w:rFonts w:ascii="Times New Roman" w:hAnsi="Times New Roman" w:cs="Times New Roman"/>
          <w:sz w:val="23"/>
          <w:szCs w:val="23"/>
        </w:rPr>
        <w:t xml:space="preserve">Vernon, S. (2015). </w:t>
      </w:r>
      <w:r w:rsidRPr="00155035">
        <w:rPr>
          <w:rFonts w:ascii="Times New Roman" w:hAnsi="Times New Roman" w:cs="Times New Roman"/>
          <w:sz w:val="23"/>
          <w:szCs w:val="23"/>
          <w:u w:val="single"/>
        </w:rPr>
        <w:t>Why so Many Boomers Need a Retirement Reality Check.</w:t>
      </w:r>
      <w:r w:rsidRPr="00155035">
        <w:rPr>
          <w:rFonts w:ascii="Times New Roman" w:hAnsi="Times New Roman" w:cs="Times New Roman"/>
          <w:sz w:val="23"/>
          <w:szCs w:val="23"/>
        </w:rPr>
        <w:t xml:space="preserve"> CBS News. Available on: https://www.cbsnews.com/news/why-so-many-boomers-need-a-retirement-reality-check/</w:t>
      </w:r>
    </w:p>
    <w:p w14:paraId="4E0C63F4" w14:textId="77777777" w:rsidR="00B322E1" w:rsidRPr="00155035" w:rsidRDefault="00B322E1" w:rsidP="00B322E1">
      <w:pPr>
        <w:spacing w:after="120" w:line="240" w:lineRule="auto"/>
        <w:ind w:left="360" w:hanging="360"/>
        <w:rPr>
          <w:rFonts w:ascii="Times New Roman" w:hAnsi="Times New Roman" w:cs="Times New Roman"/>
          <w:sz w:val="23"/>
          <w:szCs w:val="23"/>
        </w:rPr>
      </w:pPr>
      <w:r w:rsidRPr="00155035">
        <w:rPr>
          <w:rFonts w:ascii="Times New Roman" w:hAnsi="Times New Roman" w:cs="Times New Roman"/>
          <w:sz w:val="23"/>
          <w:szCs w:val="23"/>
        </w:rPr>
        <w:t xml:space="preserve">Wiener, J., &amp; Doescher, T. (2008). A framework for promoting retirement savings. </w:t>
      </w:r>
      <w:r w:rsidRPr="00155035">
        <w:rPr>
          <w:rFonts w:ascii="Times New Roman" w:hAnsi="Times New Roman" w:cs="Times New Roman"/>
          <w:i/>
          <w:iCs/>
          <w:sz w:val="23"/>
          <w:szCs w:val="23"/>
        </w:rPr>
        <w:t>Journal of Consumer Affairs</w:t>
      </w:r>
      <w:r w:rsidRPr="00155035">
        <w:rPr>
          <w:rFonts w:ascii="Times New Roman" w:hAnsi="Times New Roman" w:cs="Times New Roman"/>
          <w:sz w:val="23"/>
          <w:szCs w:val="23"/>
        </w:rPr>
        <w:t xml:space="preserve">, </w:t>
      </w:r>
      <w:r w:rsidRPr="00155035">
        <w:rPr>
          <w:rFonts w:ascii="Times New Roman" w:hAnsi="Times New Roman" w:cs="Times New Roman"/>
          <w:i/>
          <w:iCs/>
          <w:sz w:val="23"/>
          <w:szCs w:val="23"/>
        </w:rPr>
        <w:t>42</w:t>
      </w:r>
      <w:r w:rsidRPr="00155035">
        <w:rPr>
          <w:rFonts w:ascii="Times New Roman" w:hAnsi="Times New Roman" w:cs="Times New Roman"/>
          <w:sz w:val="23"/>
          <w:szCs w:val="23"/>
        </w:rPr>
        <w:t>(2), 137-164.</w:t>
      </w:r>
    </w:p>
    <w:p w14:paraId="39BF089A" w14:textId="77777777" w:rsidR="000239D4" w:rsidRPr="00DC5B9A" w:rsidRDefault="000239D4" w:rsidP="000239D4">
      <w:pPr>
        <w:spacing w:line="240" w:lineRule="auto"/>
        <w:ind w:firstLine="0"/>
        <w:rPr>
          <w:rFonts w:ascii="Times New Roman" w:hAnsi="Times New Roman" w:cs="Times New Roman"/>
          <w:b/>
        </w:rPr>
      </w:pPr>
    </w:p>
    <w:p w14:paraId="1A5F3810" w14:textId="77777777" w:rsidR="000239D4" w:rsidRPr="00DC5B9A" w:rsidRDefault="000239D4" w:rsidP="000239D4">
      <w:pPr>
        <w:spacing w:line="240" w:lineRule="auto"/>
        <w:ind w:firstLine="0"/>
        <w:rPr>
          <w:rFonts w:ascii="Times New Roman" w:hAnsi="Times New Roman" w:cs="Times New Roman"/>
          <w:b/>
        </w:rPr>
      </w:pPr>
    </w:p>
    <w:p w14:paraId="6D810B9B" w14:textId="77777777" w:rsidR="000239D4" w:rsidRPr="00DC5B9A" w:rsidRDefault="000239D4" w:rsidP="000239D4">
      <w:pPr>
        <w:spacing w:line="240" w:lineRule="auto"/>
        <w:ind w:firstLine="0"/>
        <w:rPr>
          <w:rFonts w:ascii="Times New Roman" w:hAnsi="Times New Roman" w:cs="Times New Roman"/>
          <w:b/>
        </w:rPr>
      </w:pPr>
    </w:p>
    <w:p w14:paraId="1E1FE7FE" w14:textId="77777777" w:rsidR="000239D4" w:rsidRPr="00DC5B9A" w:rsidRDefault="000239D4" w:rsidP="000239D4">
      <w:pPr>
        <w:spacing w:line="240" w:lineRule="auto"/>
        <w:ind w:firstLine="0"/>
        <w:rPr>
          <w:rFonts w:ascii="Times New Roman" w:hAnsi="Times New Roman" w:cs="Times New Roman"/>
          <w:b/>
        </w:rPr>
      </w:pPr>
    </w:p>
    <w:p w14:paraId="76125060" w14:textId="77777777" w:rsidR="000239D4" w:rsidRPr="00DC5B9A" w:rsidRDefault="000239D4" w:rsidP="000239D4">
      <w:pPr>
        <w:spacing w:line="240" w:lineRule="auto"/>
        <w:ind w:firstLine="0"/>
        <w:rPr>
          <w:rFonts w:ascii="Times New Roman" w:hAnsi="Times New Roman" w:cs="Times New Roman"/>
          <w:b/>
        </w:rPr>
      </w:pPr>
    </w:p>
    <w:p w14:paraId="09FD12DE" w14:textId="77777777" w:rsidR="000239D4" w:rsidRPr="00A257C2" w:rsidRDefault="000239D4" w:rsidP="000239D4">
      <w:pPr>
        <w:spacing w:line="240" w:lineRule="auto"/>
        <w:ind w:firstLine="0"/>
        <w:rPr>
          <w:rFonts w:ascii="Times New Roman" w:hAnsi="Times New Roman" w:cs="Times New Roman"/>
          <w:b/>
          <w:sz w:val="24"/>
          <w:szCs w:val="24"/>
        </w:rPr>
      </w:pPr>
    </w:p>
    <w:p w14:paraId="1D166567" w14:textId="77777777" w:rsidR="000239D4" w:rsidRPr="00A257C2" w:rsidRDefault="000239D4" w:rsidP="000239D4">
      <w:pPr>
        <w:spacing w:line="240" w:lineRule="auto"/>
        <w:ind w:firstLine="0"/>
        <w:rPr>
          <w:rFonts w:ascii="Times New Roman" w:hAnsi="Times New Roman" w:cs="Times New Roman"/>
          <w:b/>
          <w:sz w:val="24"/>
          <w:szCs w:val="24"/>
        </w:rPr>
      </w:pPr>
    </w:p>
    <w:p w14:paraId="15F722B7" w14:textId="77777777" w:rsidR="000239D4" w:rsidRPr="00A257C2" w:rsidRDefault="000239D4" w:rsidP="000239D4">
      <w:pPr>
        <w:spacing w:line="240" w:lineRule="auto"/>
        <w:ind w:firstLine="0"/>
        <w:rPr>
          <w:rFonts w:ascii="Times New Roman" w:hAnsi="Times New Roman" w:cs="Times New Roman"/>
          <w:b/>
          <w:sz w:val="24"/>
          <w:szCs w:val="24"/>
        </w:rPr>
      </w:pPr>
    </w:p>
    <w:p w14:paraId="2ACF71D6" w14:textId="54B557F4" w:rsidR="000239D4" w:rsidRDefault="000239D4" w:rsidP="000239D4">
      <w:pPr>
        <w:spacing w:line="240" w:lineRule="auto"/>
        <w:ind w:firstLine="0"/>
        <w:rPr>
          <w:b/>
          <w:sz w:val="24"/>
        </w:rPr>
        <w:sectPr w:rsidR="000239D4">
          <w:footerReference w:type="default" r:id="rId8"/>
          <w:pgSz w:w="12240" w:h="15840"/>
          <w:pgMar w:top="1440" w:right="1440" w:bottom="1440" w:left="1440" w:header="720" w:footer="720" w:gutter="0"/>
          <w:cols w:space="720"/>
          <w:docGrid w:linePitch="360"/>
        </w:sectPr>
      </w:pPr>
    </w:p>
    <w:p w14:paraId="59C98A73" w14:textId="235EE43E" w:rsidR="000239D4" w:rsidRPr="003B2DE2" w:rsidRDefault="000239D4" w:rsidP="000239D4">
      <w:pPr>
        <w:spacing w:line="240" w:lineRule="auto"/>
        <w:ind w:firstLine="0"/>
        <w:rPr>
          <w:b/>
          <w:sz w:val="24"/>
        </w:rPr>
      </w:pPr>
      <w:r w:rsidRPr="003B2DE2">
        <w:rPr>
          <w:b/>
          <w:sz w:val="24"/>
        </w:rPr>
        <w:lastRenderedPageBreak/>
        <w:t xml:space="preserve">Table 1: Descriptive Statistics by Condition </w:t>
      </w:r>
      <w:r>
        <w:rPr>
          <w:b/>
          <w:sz w:val="24"/>
        </w:rPr>
        <w:t>(New Employee Sample)</w:t>
      </w:r>
      <w:r w:rsidR="005379F0">
        <w:rPr>
          <w:b/>
          <w:sz w:val="24"/>
        </w:rPr>
        <w:t xml:space="preserve"> </w:t>
      </w:r>
    </w:p>
    <w:p w14:paraId="23D13260" w14:textId="77777777" w:rsidR="000239D4" w:rsidRDefault="000239D4" w:rsidP="000239D4">
      <w:pPr>
        <w:spacing w:line="240" w:lineRule="auto"/>
        <w:ind w:firstLine="0"/>
      </w:pPr>
    </w:p>
    <w:tbl>
      <w:tblPr>
        <w:tblStyle w:val="TableGrid"/>
        <w:tblW w:w="0" w:type="auto"/>
        <w:tblLook w:val="04A0" w:firstRow="1" w:lastRow="0" w:firstColumn="1" w:lastColumn="0" w:noHBand="0" w:noVBand="1"/>
      </w:tblPr>
      <w:tblGrid>
        <w:gridCol w:w="4225"/>
        <w:gridCol w:w="1710"/>
        <w:gridCol w:w="1710"/>
        <w:gridCol w:w="1705"/>
      </w:tblGrid>
      <w:tr w:rsidR="000239D4" w:rsidRPr="0094566F" w14:paraId="4A1338F1" w14:textId="77777777" w:rsidTr="00E25446">
        <w:trPr>
          <w:trHeight w:val="602"/>
        </w:trPr>
        <w:tc>
          <w:tcPr>
            <w:tcW w:w="4225" w:type="dxa"/>
            <w:vAlign w:val="center"/>
          </w:tcPr>
          <w:p w14:paraId="2B864320" w14:textId="7FDDE600" w:rsidR="000239D4" w:rsidRPr="003B2DE2" w:rsidRDefault="000239D4" w:rsidP="00915C15">
            <w:pPr>
              <w:ind w:firstLine="0"/>
              <w:jc w:val="left"/>
              <w:rPr>
                <w:b/>
                <w:i/>
                <w:u w:val="single"/>
              </w:rPr>
            </w:pPr>
            <w:r w:rsidRPr="003B2DE2">
              <w:rPr>
                <w:b/>
                <w:i/>
                <w:u w:val="single"/>
              </w:rPr>
              <w:t>Socio</w:t>
            </w:r>
            <w:r w:rsidR="00915C15">
              <w:rPr>
                <w:b/>
                <w:i/>
                <w:u w:val="single"/>
              </w:rPr>
              <w:t>economic</w:t>
            </w:r>
            <w:r w:rsidRPr="003B2DE2">
              <w:rPr>
                <w:b/>
                <w:i/>
                <w:u w:val="single"/>
              </w:rPr>
              <w:t xml:space="preserve"> Explanatory Variables</w:t>
            </w:r>
          </w:p>
        </w:tc>
        <w:tc>
          <w:tcPr>
            <w:tcW w:w="1710" w:type="dxa"/>
            <w:vAlign w:val="center"/>
          </w:tcPr>
          <w:p w14:paraId="58C9E995" w14:textId="77777777" w:rsidR="000239D4" w:rsidRPr="003B2DE2" w:rsidRDefault="000239D4" w:rsidP="00E25446">
            <w:pPr>
              <w:ind w:firstLine="0"/>
              <w:jc w:val="center"/>
              <w:rPr>
                <w:b/>
              </w:rPr>
            </w:pPr>
            <w:r w:rsidRPr="003B2DE2">
              <w:rPr>
                <w:b/>
              </w:rPr>
              <w:t>Full Sample</w:t>
            </w:r>
          </w:p>
          <w:p w14:paraId="5512D37E" w14:textId="77777777" w:rsidR="000239D4" w:rsidRPr="003B2DE2" w:rsidRDefault="000239D4" w:rsidP="00E25446">
            <w:pPr>
              <w:ind w:firstLine="0"/>
              <w:jc w:val="center"/>
              <w:rPr>
                <w:b/>
              </w:rPr>
            </w:pPr>
            <w:r w:rsidRPr="003B2DE2">
              <w:rPr>
                <w:b/>
              </w:rPr>
              <w:t>(n = 600)</w:t>
            </w:r>
          </w:p>
        </w:tc>
        <w:tc>
          <w:tcPr>
            <w:tcW w:w="1710" w:type="dxa"/>
            <w:vAlign w:val="center"/>
          </w:tcPr>
          <w:p w14:paraId="4E4864DC" w14:textId="51BB990C" w:rsidR="000239D4" w:rsidRPr="003B2DE2" w:rsidRDefault="008F721D" w:rsidP="00E25446">
            <w:pPr>
              <w:ind w:firstLine="0"/>
              <w:jc w:val="center"/>
              <w:rPr>
                <w:b/>
              </w:rPr>
            </w:pPr>
            <w:r w:rsidRPr="008F721D">
              <w:rPr>
                <w:b/>
                <w:i/>
              </w:rPr>
              <w:t>Short</w:t>
            </w:r>
            <w:r w:rsidR="000239D4" w:rsidRPr="003B2DE2">
              <w:rPr>
                <w:b/>
              </w:rPr>
              <w:t xml:space="preserve"> Condition</w:t>
            </w:r>
          </w:p>
          <w:p w14:paraId="4A522ED4" w14:textId="77777777" w:rsidR="000239D4" w:rsidRPr="003B2DE2" w:rsidRDefault="000239D4" w:rsidP="00E25446">
            <w:pPr>
              <w:ind w:firstLine="0"/>
              <w:jc w:val="center"/>
              <w:rPr>
                <w:b/>
              </w:rPr>
            </w:pPr>
            <w:r w:rsidRPr="003B2DE2">
              <w:rPr>
                <w:b/>
              </w:rPr>
              <w:t>(n = 302)</w:t>
            </w:r>
          </w:p>
        </w:tc>
        <w:tc>
          <w:tcPr>
            <w:tcW w:w="1705" w:type="dxa"/>
            <w:vAlign w:val="center"/>
          </w:tcPr>
          <w:p w14:paraId="4DDB4BDD" w14:textId="7603C1E5" w:rsidR="000239D4" w:rsidRPr="003B2DE2" w:rsidRDefault="008F721D" w:rsidP="00E25446">
            <w:pPr>
              <w:ind w:firstLine="0"/>
              <w:jc w:val="center"/>
              <w:rPr>
                <w:b/>
              </w:rPr>
            </w:pPr>
            <w:r w:rsidRPr="008F721D">
              <w:rPr>
                <w:b/>
                <w:i/>
              </w:rPr>
              <w:t>Long</w:t>
            </w:r>
            <w:r w:rsidR="000239D4" w:rsidRPr="003B2DE2">
              <w:rPr>
                <w:b/>
              </w:rPr>
              <w:t xml:space="preserve"> Condition</w:t>
            </w:r>
          </w:p>
          <w:p w14:paraId="70FA36BF" w14:textId="6764BE6D" w:rsidR="000239D4" w:rsidRPr="003B2DE2" w:rsidRDefault="000615DE" w:rsidP="00E25446">
            <w:pPr>
              <w:ind w:firstLine="0"/>
              <w:jc w:val="center"/>
              <w:rPr>
                <w:b/>
              </w:rPr>
            </w:pPr>
            <w:r>
              <w:rPr>
                <w:b/>
              </w:rPr>
              <w:t>(</w:t>
            </w:r>
            <w:r w:rsidR="000239D4" w:rsidRPr="003B2DE2">
              <w:rPr>
                <w:b/>
              </w:rPr>
              <w:t>n = 298)</w:t>
            </w:r>
          </w:p>
        </w:tc>
      </w:tr>
      <w:tr w:rsidR="000239D4" w:rsidRPr="0094566F" w14:paraId="43E580F8" w14:textId="77777777" w:rsidTr="00E25446">
        <w:tc>
          <w:tcPr>
            <w:tcW w:w="4225" w:type="dxa"/>
            <w:vAlign w:val="center"/>
          </w:tcPr>
          <w:p w14:paraId="5E7C639E" w14:textId="77777777" w:rsidR="000239D4" w:rsidRDefault="000239D4" w:rsidP="00E25446">
            <w:pPr>
              <w:ind w:firstLine="0"/>
              <w:jc w:val="left"/>
            </w:pPr>
            <w:r w:rsidRPr="003B2DE2">
              <w:rPr>
                <w:i/>
              </w:rPr>
              <w:t>Financial Literacy</w:t>
            </w:r>
            <w:r>
              <w:t xml:space="preserve"> (# of questions answered correctly; ranges from 0 to 5)</w:t>
            </w:r>
          </w:p>
        </w:tc>
        <w:tc>
          <w:tcPr>
            <w:tcW w:w="1710" w:type="dxa"/>
            <w:vAlign w:val="center"/>
          </w:tcPr>
          <w:p w14:paraId="65069E14" w14:textId="77777777" w:rsidR="000239D4" w:rsidRPr="0094566F" w:rsidRDefault="000239D4" w:rsidP="00E25446">
            <w:pPr>
              <w:ind w:hanging="14"/>
              <w:jc w:val="center"/>
            </w:pPr>
            <w:r>
              <w:t>3.31</w:t>
            </w:r>
          </w:p>
        </w:tc>
        <w:tc>
          <w:tcPr>
            <w:tcW w:w="1710" w:type="dxa"/>
            <w:vAlign w:val="center"/>
          </w:tcPr>
          <w:p w14:paraId="49EB64DE" w14:textId="77777777" w:rsidR="000239D4" w:rsidRPr="0094566F" w:rsidRDefault="000239D4" w:rsidP="00E25446">
            <w:pPr>
              <w:ind w:firstLine="0"/>
              <w:jc w:val="center"/>
            </w:pPr>
            <w:r>
              <w:t>3.28</w:t>
            </w:r>
          </w:p>
        </w:tc>
        <w:tc>
          <w:tcPr>
            <w:tcW w:w="1705" w:type="dxa"/>
            <w:vAlign w:val="center"/>
          </w:tcPr>
          <w:p w14:paraId="66897F4C" w14:textId="77777777" w:rsidR="000239D4" w:rsidRPr="0094566F" w:rsidRDefault="000239D4" w:rsidP="00E25446">
            <w:pPr>
              <w:ind w:firstLine="0"/>
              <w:jc w:val="center"/>
            </w:pPr>
            <w:r>
              <w:t>3.34</w:t>
            </w:r>
          </w:p>
        </w:tc>
      </w:tr>
      <w:tr w:rsidR="000239D4" w:rsidRPr="0094566F" w14:paraId="2A1220DE" w14:textId="77777777" w:rsidTr="00E25446">
        <w:trPr>
          <w:trHeight w:val="413"/>
        </w:trPr>
        <w:tc>
          <w:tcPr>
            <w:tcW w:w="4225" w:type="dxa"/>
            <w:vAlign w:val="center"/>
          </w:tcPr>
          <w:p w14:paraId="56917552" w14:textId="77777777" w:rsidR="000239D4" w:rsidRDefault="000239D4" w:rsidP="00E25446">
            <w:pPr>
              <w:ind w:firstLine="0"/>
              <w:jc w:val="left"/>
            </w:pPr>
            <w:r w:rsidRPr="003B2DE2">
              <w:rPr>
                <w:i/>
              </w:rPr>
              <w:t>Part-time worker</w:t>
            </w:r>
            <w:r>
              <w:t xml:space="preserve"> (= 1 if yes)</w:t>
            </w:r>
          </w:p>
        </w:tc>
        <w:tc>
          <w:tcPr>
            <w:tcW w:w="1710" w:type="dxa"/>
            <w:vAlign w:val="center"/>
          </w:tcPr>
          <w:p w14:paraId="254EB2B7" w14:textId="77777777" w:rsidR="000239D4" w:rsidRDefault="000239D4" w:rsidP="00E25446">
            <w:pPr>
              <w:ind w:hanging="14"/>
              <w:jc w:val="center"/>
            </w:pPr>
            <w:r>
              <w:t>0.09</w:t>
            </w:r>
          </w:p>
        </w:tc>
        <w:tc>
          <w:tcPr>
            <w:tcW w:w="1710" w:type="dxa"/>
            <w:vAlign w:val="center"/>
          </w:tcPr>
          <w:p w14:paraId="572AEDD9" w14:textId="77777777" w:rsidR="000239D4" w:rsidRDefault="000239D4" w:rsidP="00E25446">
            <w:pPr>
              <w:ind w:firstLine="0"/>
              <w:jc w:val="center"/>
            </w:pPr>
            <w:r>
              <w:t>0.08</w:t>
            </w:r>
          </w:p>
        </w:tc>
        <w:tc>
          <w:tcPr>
            <w:tcW w:w="1705" w:type="dxa"/>
            <w:vAlign w:val="center"/>
          </w:tcPr>
          <w:p w14:paraId="24F36FBB" w14:textId="77777777" w:rsidR="000239D4" w:rsidRDefault="000239D4" w:rsidP="00E25446">
            <w:pPr>
              <w:ind w:firstLine="0"/>
              <w:jc w:val="center"/>
            </w:pPr>
            <w:r>
              <w:t>0.10</w:t>
            </w:r>
          </w:p>
        </w:tc>
      </w:tr>
      <w:tr w:rsidR="000239D4" w:rsidRPr="0094566F" w14:paraId="5E99E7AB" w14:textId="77777777" w:rsidTr="00E25446">
        <w:trPr>
          <w:trHeight w:val="377"/>
        </w:trPr>
        <w:tc>
          <w:tcPr>
            <w:tcW w:w="4225" w:type="dxa"/>
            <w:vAlign w:val="center"/>
          </w:tcPr>
          <w:p w14:paraId="1483A683" w14:textId="77777777" w:rsidR="000239D4" w:rsidRPr="003B2DE2" w:rsidRDefault="000239D4" w:rsidP="00E25446">
            <w:pPr>
              <w:ind w:firstLine="0"/>
              <w:jc w:val="left"/>
              <w:rPr>
                <w:i/>
              </w:rPr>
            </w:pPr>
            <w:r w:rsidRPr="003B2DE2">
              <w:rPr>
                <w:i/>
              </w:rPr>
              <w:t xml:space="preserve">Age </w:t>
            </w:r>
          </w:p>
        </w:tc>
        <w:tc>
          <w:tcPr>
            <w:tcW w:w="1710" w:type="dxa"/>
            <w:vAlign w:val="center"/>
          </w:tcPr>
          <w:p w14:paraId="1997BC78" w14:textId="77777777" w:rsidR="000239D4" w:rsidRPr="0094566F" w:rsidRDefault="000239D4" w:rsidP="00E25446">
            <w:pPr>
              <w:ind w:hanging="14"/>
              <w:jc w:val="center"/>
            </w:pPr>
            <w:r>
              <w:t>34.11</w:t>
            </w:r>
          </w:p>
        </w:tc>
        <w:tc>
          <w:tcPr>
            <w:tcW w:w="1710" w:type="dxa"/>
            <w:vAlign w:val="center"/>
          </w:tcPr>
          <w:p w14:paraId="6D260901" w14:textId="77777777" w:rsidR="000239D4" w:rsidRPr="0094566F" w:rsidRDefault="000239D4" w:rsidP="00E25446">
            <w:pPr>
              <w:ind w:firstLine="0"/>
              <w:jc w:val="center"/>
            </w:pPr>
            <w:r>
              <w:t>33.88</w:t>
            </w:r>
          </w:p>
        </w:tc>
        <w:tc>
          <w:tcPr>
            <w:tcW w:w="1705" w:type="dxa"/>
            <w:vAlign w:val="center"/>
          </w:tcPr>
          <w:p w14:paraId="67345B27" w14:textId="77777777" w:rsidR="000239D4" w:rsidRPr="0094566F" w:rsidRDefault="000239D4" w:rsidP="00E25446">
            <w:pPr>
              <w:ind w:firstLine="0"/>
              <w:jc w:val="center"/>
            </w:pPr>
            <w:r>
              <w:t>34.34</w:t>
            </w:r>
          </w:p>
        </w:tc>
      </w:tr>
      <w:tr w:rsidR="000239D4" w:rsidRPr="0094566F" w14:paraId="7AEBF794" w14:textId="77777777" w:rsidTr="00E25446">
        <w:trPr>
          <w:trHeight w:val="350"/>
        </w:trPr>
        <w:tc>
          <w:tcPr>
            <w:tcW w:w="4225" w:type="dxa"/>
            <w:vAlign w:val="center"/>
          </w:tcPr>
          <w:p w14:paraId="515978AA" w14:textId="77777777" w:rsidR="000239D4" w:rsidRPr="0094566F" w:rsidRDefault="000239D4" w:rsidP="00E25446">
            <w:pPr>
              <w:ind w:firstLine="0"/>
              <w:jc w:val="left"/>
            </w:pPr>
            <w:r w:rsidRPr="003B2DE2">
              <w:rPr>
                <w:i/>
              </w:rPr>
              <w:t>Male</w:t>
            </w:r>
            <w:r>
              <w:t xml:space="preserve"> (= 1 if male)</w:t>
            </w:r>
          </w:p>
        </w:tc>
        <w:tc>
          <w:tcPr>
            <w:tcW w:w="1710" w:type="dxa"/>
            <w:vAlign w:val="center"/>
          </w:tcPr>
          <w:p w14:paraId="70770106" w14:textId="77777777" w:rsidR="000239D4" w:rsidRPr="0094566F" w:rsidRDefault="000239D4" w:rsidP="00E25446">
            <w:pPr>
              <w:ind w:hanging="14"/>
              <w:jc w:val="center"/>
            </w:pPr>
            <w:r>
              <w:t>0.51</w:t>
            </w:r>
          </w:p>
        </w:tc>
        <w:tc>
          <w:tcPr>
            <w:tcW w:w="1710" w:type="dxa"/>
            <w:vAlign w:val="center"/>
          </w:tcPr>
          <w:p w14:paraId="206F3945" w14:textId="77777777" w:rsidR="000239D4" w:rsidRPr="0094566F" w:rsidRDefault="000239D4" w:rsidP="00E25446">
            <w:pPr>
              <w:ind w:firstLine="0"/>
              <w:jc w:val="center"/>
            </w:pPr>
            <w:r>
              <w:t>0.48</w:t>
            </w:r>
          </w:p>
        </w:tc>
        <w:tc>
          <w:tcPr>
            <w:tcW w:w="1705" w:type="dxa"/>
            <w:vAlign w:val="center"/>
          </w:tcPr>
          <w:p w14:paraId="65F4C9BB" w14:textId="77777777" w:rsidR="000239D4" w:rsidRPr="0094566F" w:rsidRDefault="000239D4" w:rsidP="00E25446">
            <w:pPr>
              <w:ind w:firstLine="0"/>
              <w:jc w:val="center"/>
            </w:pPr>
            <w:r>
              <w:t>0.55</w:t>
            </w:r>
          </w:p>
        </w:tc>
      </w:tr>
      <w:tr w:rsidR="000239D4" w:rsidRPr="0094566F" w14:paraId="29E41208" w14:textId="77777777" w:rsidTr="00E25446">
        <w:trPr>
          <w:trHeight w:val="350"/>
        </w:trPr>
        <w:tc>
          <w:tcPr>
            <w:tcW w:w="4225" w:type="dxa"/>
            <w:vAlign w:val="center"/>
          </w:tcPr>
          <w:p w14:paraId="4985D124" w14:textId="77777777" w:rsidR="000239D4" w:rsidRPr="00257F25" w:rsidRDefault="000239D4" w:rsidP="00E25446">
            <w:pPr>
              <w:ind w:firstLine="0"/>
              <w:jc w:val="left"/>
            </w:pPr>
            <w:r w:rsidRPr="003B2DE2">
              <w:rPr>
                <w:i/>
              </w:rPr>
              <w:t>Married</w:t>
            </w:r>
            <w:r>
              <w:t xml:space="preserve"> (=1 if yes)</w:t>
            </w:r>
          </w:p>
        </w:tc>
        <w:tc>
          <w:tcPr>
            <w:tcW w:w="1710" w:type="dxa"/>
            <w:vAlign w:val="center"/>
          </w:tcPr>
          <w:p w14:paraId="2DB52CF8" w14:textId="77777777" w:rsidR="000239D4" w:rsidRPr="0094566F" w:rsidRDefault="000239D4" w:rsidP="00E25446">
            <w:pPr>
              <w:ind w:hanging="14"/>
              <w:jc w:val="center"/>
            </w:pPr>
            <w:r>
              <w:t>0.62</w:t>
            </w:r>
          </w:p>
        </w:tc>
        <w:tc>
          <w:tcPr>
            <w:tcW w:w="1710" w:type="dxa"/>
            <w:vAlign w:val="center"/>
          </w:tcPr>
          <w:p w14:paraId="1A8AE63C" w14:textId="77777777" w:rsidR="000239D4" w:rsidRPr="0094566F" w:rsidRDefault="000239D4" w:rsidP="00E25446">
            <w:pPr>
              <w:ind w:firstLine="0"/>
              <w:jc w:val="center"/>
            </w:pPr>
            <w:r>
              <w:t>0.62</w:t>
            </w:r>
          </w:p>
        </w:tc>
        <w:tc>
          <w:tcPr>
            <w:tcW w:w="1705" w:type="dxa"/>
            <w:vAlign w:val="center"/>
          </w:tcPr>
          <w:p w14:paraId="5DAF51DA" w14:textId="77777777" w:rsidR="000239D4" w:rsidRPr="0094566F" w:rsidRDefault="000239D4" w:rsidP="00E25446">
            <w:pPr>
              <w:ind w:firstLine="0"/>
              <w:jc w:val="center"/>
            </w:pPr>
            <w:r>
              <w:t>0.61</w:t>
            </w:r>
          </w:p>
        </w:tc>
      </w:tr>
      <w:tr w:rsidR="000239D4" w:rsidRPr="0094566F" w14:paraId="18D13C64" w14:textId="77777777" w:rsidTr="00E25446">
        <w:trPr>
          <w:trHeight w:val="350"/>
        </w:trPr>
        <w:tc>
          <w:tcPr>
            <w:tcW w:w="4225" w:type="dxa"/>
            <w:vAlign w:val="center"/>
          </w:tcPr>
          <w:p w14:paraId="2D947DB8" w14:textId="77777777" w:rsidR="000239D4" w:rsidRPr="003B2DE2" w:rsidRDefault="000239D4" w:rsidP="00E25446">
            <w:pPr>
              <w:ind w:firstLine="0"/>
              <w:jc w:val="left"/>
              <w:rPr>
                <w:i/>
              </w:rPr>
            </w:pPr>
            <w:r w:rsidRPr="003B2DE2">
              <w:rPr>
                <w:i/>
              </w:rPr>
              <w:t>Race/ethnicity</w:t>
            </w:r>
          </w:p>
        </w:tc>
        <w:tc>
          <w:tcPr>
            <w:tcW w:w="1710" w:type="dxa"/>
            <w:vAlign w:val="center"/>
          </w:tcPr>
          <w:p w14:paraId="34A7DA41" w14:textId="77777777" w:rsidR="000239D4" w:rsidRPr="0094566F" w:rsidRDefault="000239D4" w:rsidP="00E25446">
            <w:pPr>
              <w:ind w:hanging="14"/>
              <w:jc w:val="center"/>
            </w:pPr>
          </w:p>
        </w:tc>
        <w:tc>
          <w:tcPr>
            <w:tcW w:w="1710" w:type="dxa"/>
            <w:vAlign w:val="center"/>
          </w:tcPr>
          <w:p w14:paraId="266CC45C" w14:textId="77777777" w:rsidR="000239D4" w:rsidRPr="0094566F" w:rsidRDefault="000239D4" w:rsidP="00E25446">
            <w:pPr>
              <w:ind w:firstLine="0"/>
              <w:jc w:val="center"/>
            </w:pPr>
          </w:p>
        </w:tc>
        <w:tc>
          <w:tcPr>
            <w:tcW w:w="1705" w:type="dxa"/>
            <w:vAlign w:val="center"/>
          </w:tcPr>
          <w:p w14:paraId="35B5C19C" w14:textId="77777777" w:rsidR="000239D4" w:rsidRPr="0094566F" w:rsidRDefault="000239D4" w:rsidP="00E25446">
            <w:pPr>
              <w:ind w:firstLine="0"/>
              <w:jc w:val="center"/>
            </w:pPr>
          </w:p>
        </w:tc>
      </w:tr>
      <w:tr w:rsidR="000239D4" w:rsidRPr="0094566F" w14:paraId="70DD9139" w14:textId="77777777" w:rsidTr="00E25446">
        <w:tc>
          <w:tcPr>
            <w:tcW w:w="4225" w:type="dxa"/>
            <w:vAlign w:val="center"/>
          </w:tcPr>
          <w:p w14:paraId="2E067D14" w14:textId="77777777" w:rsidR="000239D4" w:rsidRPr="0094566F" w:rsidRDefault="000239D4" w:rsidP="00E25446">
            <w:pPr>
              <w:ind w:left="240" w:firstLine="0"/>
              <w:jc w:val="left"/>
            </w:pPr>
            <w:r>
              <w:t>Hispanic</w:t>
            </w:r>
          </w:p>
        </w:tc>
        <w:tc>
          <w:tcPr>
            <w:tcW w:w="1710" w:type="dxa"/>
            <w:vAlign w:val="center"/>
          </w:tcPr>
          <w:p w14:paraId="49F93D4F" w14:textId="77777777" w:rsidR="000239D4" w:rsidRPr="0094566F" w:rsidRDefault="000239D4" w:rsidP="00E25446">
            <w:pPr>
              <w:ind w:hanging="14"/>
              <w:jc w:val="center"/>
            </w:pPr>
            <w:r>
              <w:t>0.21</w:t>
            </w:r>
          </w:p>
        </w:tc>
        <w:tc>
          <w:tcPr>
            <w:tcW w:w="1710" w:type="dxa"/>
            <w:vAlign w:val="center"/>
          </w:tcPr>
          <w:p w14:paraId="79B1DFC1" w14:textId="77777777" w:rsidR="000239D4" w:rsidRPr="0094566F" w:rsidRDefault="000239D4" w:rsidP="00E25446">
            <w:pPr>
              <w:ind w:firstLine="0"/>
              <w:jc w:val="center"/>
            </w:pPr>
            <w:r>
              <w:t>0.22</w:t>
            </w:r>
          </w:p>
        </w:tc>
        <w:tc>
          <w:tcPr>
            <w:tcW w:w="1705" w:type="dxa"/>
            <w:vAlign w:val="center"/>
          </w:tcPr>
          <w:p w14:paraId="37E1EA12" w14:textId="77777777" w:rsidR="000239D4" w:rsidRPr="0094566F" w:rsidRDefault="000239D4" w:rsidP="00E25446">
            <w:pPr>
              <w:ind w:firstLine="0"/>
              <w:jc w:val="center"/>
            </w:pPr>
            <w:r>
              <w:t>0.20</w:t>
            </w:r>
          </w:p>
        </w:tc>
      </w:tr>
      <w:tr w:rsidR="000239D4" w:rsidRPr="0094566F" w14:paraId="236A5925" w14:textId="77777777" w:rsidTr="00E25446">
        <w:tc>
          <w:tcPr>
            <w:tcW w:w="4225" w:type="dxa"/>
            <w:vAlign w:val="center"/>
          </w:tcPr>
          <w:p w14:paraId="7F192BFE" w14:textId="77777777" w:rsidR="000239D4" w:rsidRPr="0094566F" w:rsidRDefault="000239D4" w:rsidP="00E25446">
            <w:pPr>
              <w:ind w:left="240" w:firstLine="0"/>
              <w:jc w:val="left"/>
            </w:pPr>
            <w:r>
              <w:t>Native American</w:t>
            </w:r>
          </w:p>
        </w:tc>
        <w:tc>
          <w:tcPr>
            <w:tcW w:w="1710" w:type="dxa"/>
            <w:vAlign w:val="center"/>
          </w:tcPr>
          <w:p w14:paraId="03B9ABE2" w14:textId="77777777" w:rsidR="000239D4" w:rsidRPr="0094566F" w:rsidRDefault="000239D4" w:rsidP="00E25446">
            <w:pPr>
              <w:ind w:hanging="14"/>
              <w:jc w:val="center"/>
            </w:pPr>
            <w:r>
              <w:t>0.06</w:t>
            </w:r>
          </w:p>
        </w:tc>
        <w:tc>
          <w:tcPr>
            <w:tcW w:w="1710" w:type="dxa"/>
            <w:vAlign w:val="center"/>
          </w:tcPr>
          <w:p w14:paraId="0503B347" w14:textId="77777777" w:rsidR="000239D4" w:rsidRPr="0094566F" w:rsidRDefault="000239D4" w:rsidP="00E25446">
            <w:pPr>
              <w:ind w:firstLine="0"/>
              <w:jc w:val="center"/>
            </w:pPr>
            <w:r>
              <w:t>0.05</w:t>
            </w:r>
          </w:p>
        </w:tc>
        <w:tc>
          <w:tcPr>
            <w:tcW w:w="1705" w:type="dxa"/>
            <w:vAlign w:val="center"/>
          </w:tcPr>
          <w:p w14:paraId="7A016AC7" w14:textId="77777777" w:rsidR="000239D4" w:rsidRPr="0094566F" w:rsidRDefault="000239D4" w:rsidP="00E25446">
            <w:pPr>
              <w:ind w:firstLine="0"/>
              <w:jc w:val="center"/>
            </w:pPr>
            <w:r>
              <w:t>0.06</w:t>
            </w:r>
          </w:p>
        </w:tc>
      </w:tr>
      <w:tr w:rsidR="000239D4" w:rsidRPr="0094566F" w14:paraId="79907E4B" w14:textId="77777777" w:rsidTr="00E25446">
        <w:tc>
          <w:tcPr>
            <w:tcW w:w="4225" w:type="dxa"/>
            <w:vAlign w:val="center"/>
          </w:tcPr>
          <w:p w14:paraId="41EA95DE" w14:textId="77777777" w:rsidR="000239D4" w:rsidRPr="0094566F" w:rsidRDefault="000239D4" w:rsidP="00E25446">
            <w:pPr>
              <w:ind w:left="240" w:firstLine="0"/>
              <w:jc w:val="left"/>
            </w:pPr>
            <w:r>
              <w:t>Asian</w:t>
            </w:r>
          </w:p>
        </w:tc>
        <w:tc>
          <w:tcPr>
            <w:tcW w:w="1710" w:type="dxa"/>
            <w:vAlign w:val="center"/>
          </w:tcPr>
          <w:p w14:paraId="5F842CAE" w14:textId="77777777" w:rsidR="000239D4" w:rsidRPr="0094566F" w:rsidRDefault="000239D4" w:rsidP="00E25446">
            <w:pPr>
              <w:ind w:hanging="14"/>
              <w:jc w:val="center"/>
            </w:pPr>
            <w:r>
              <w:t>0.10</w:t>
            </w:r>
          </w:p>
        </w:tc>
        <w:tc>
          <w:tcPr>
            <w:tcW w:w="1710" w:type="dxa"/>
            <w:vAlign w:val="center"/>
          </w:tcPr>
          <w:p w14:paraId="6CB2F08A" w14:textId="77777777" w:rsidR="000239D4" w:rsidRPr="0094566F" w:rsidRDefault="000239D4" w:rsidP="00E25446">
            <w:pPr>
              <w:ind w:firstLine="0"/>
              <w:jc w:val="center"/>
            </w:pPr>
            <w:r>
              <w:t>0.09</w:t>
            </w:r>
          </w:p>
        </w:tc>
        <w:tc>
          <w:tcPr>
            <w:tcW w:w="1705" w:type="dxa"/>
            <w:vAlign w:val="center"/>
          </w:tcPr>
          <w:p w14:paraId="27C2DC77" w14:textId="77777777" w:rsidR="000239D4" w:rsidRPr="0094566F" w:rsidRDefault="000239D4" w:rsidP="00E25446">
            <w:pPr>
              <w:ind w:firstLine="0"/>
              <w:jc w:val="center"/>
            </w:pPr>
            <w:r>
              <w:t>0.10</w:t>
            </w:r>
          </w:p>
        </w:tc>
      </w:tr>
      <w:tr w:rsidR="000239D4" w:rsidRPr="0094566F" w14:paraId="7F8D00FF" w14:textId="77777777" w:rsidTr="00E25446">
        <w:tc>
          <w:tcPr>
            <w:tcW w:w="4225" w:type="dxa"/>
            <w:vAlign w:val="center"/>
          </w:tcPr>
          <w:p w14:paraId="374A04DF" w14:textId="77777777" w:rsidR="000239D4" w:rsidRPr="0094566F" w:rsidRDefault="000239D4" w:rsidP="00E25446">
            <w:pPr>
              <w:ind w:left="240" w:firstLine="0"/>
              <w:jc w:val="left"/>
            </w:pPr>
            <w:r>
              <w:t>Black</w:t>
            </w:r>
          </w:p>
        </w:tc>
        <w:tc>
          <w:tcPr>
            <w:tcW w:w="1710" w:type="dxa"/>
            <w:vAlign w:val="center"/>
          </w:tcPr>
          <w:p w14:paraId="2DA9C225" w14:textId="77777777" w:rsidR="000239D4" w:rsidRPr="0094566F" w:rsidRDefault="000239D4" w:rsidP="00E25446">
            <w:pPr>
              <w:ind w:hanging="14"/>
              <w:jc w:val="center"/>
            </w:pPr>
            <w:r>
              <w:t>0.14</w:t>
            </w:r>
          </w:p>
        </w:tc>
        <w:tc>
          <w:tcPr>
            <w:tcW w:w="1710" w:type="dxa"/>
            <w:vAlign w:val="center"/>
          </w:tcPr>
          <w:p w14:paraId="6489C4D4" w14:textId="77777777" w:rsidR="000239D4" w:rsidRPr="0094566F" w:rsidRDefault="000239D4" w:rsidP="00E25446">
            <w:pPr>
              <w:ind w:firstLine="0"/>
              <w:jc w:val="center"/>
            </w:pPr>
            <w:r>
              <w:t>0.14</w:t>
            </w:r>
          </w:p>
        </w:tc>
        <w:tc>
          <w:tcPr>
            <w:tcW w:w="1705" w:type="dxa"/>
            <w:vAlign w:val="center"/>
          </w:tcPr>
          <w:p w14:paraId="1450EC7C" w14:textId="77777777" w:rsidR="000239D4" w:rsidRPr="0094566F" w:rsidRDefault="000239D4" w:rsidP="00E25446">
            <w:pPr>
              <w:ind w:firstLine="0"/>
              <w:jc w:val="center"/>
            </w:pPr>
            <w:r>
              <w:t>0.14</w:t>
            </w:r>
          </w:p>
        </w:tc>
      </w:tr>
      <w:tr w:rsidR="000239D4" w:rsidRPr="0094566F" w14:paraId="53D594A9" w14:textId="77777777" w:rsidTr="00E25446">
        <w:tc>
          <w:tcPr>
            <w:tcW w:w="4225" w:type="dxa"/>
            <w:vAlign w:val="center"/>
          </w:tcPr>
          <w:p w14:paraId="5F6C406E" w14:textId="77777777" w:rsidR="000239D4" w:rsidRPr="0094566F" w:rsidRDefault="000239D4" w:rsidP="00E25446">
            <w:pPr>
              <w:ind w:left="240" w:firstLine="0"/>
              <w:jc w:val="left"/>
            </w:pPr>
            <w:r>
              <w:t>Hawaiian or Pacific Islander</w:t>
            </w:r>
          </w:p>
        </w:tc>
        <w:tc>
          <w:tcPr>
            <w:tcW w:w="1710" w:type="dxa"/>
            <w:vAlign w:val="center"/>
          </w:tcPr>
          <w:p w14:paraId="56F0974C" w14:textId="77777777" w:rsidR="000239D4" w:rsidRPr="0094566F" w:rsidRDefault="000239D4" w:rsidP="00E25446">
            <w:pPr>
              <w:ind w:hanging="14"/>
              <w:jc w:val="center"/>
            </w:pPr>
            <w:r>
              <w:t>0.02</w:t>
            </w:r>
          </w:p>
        </w:tc>
        <w:tc>
          <w:tcPr>
            <w:tcW w:w="1710" w:type="dxa"/>
            <w:vAlign w:val="center"/>
          </w:tcPr>
          <w:p w14:paraId="66E9288E" w14:textId="77777777" w:rsidR="000239D4" w:rsidRPr="0094566F" w:rsidRDefault="000239D4" w:rsidP="00E25446">
            <w:pPr>
              <w:ind w:firstLine="0"/>
              <w:jc w:val="center"/>
            </w:pPr>
            <w:r>
              <w:t>0.03</w:t>
            </w:r>
          </w:p>
        </w:tc>
        <w:tc>
          <w:tcPr>
            <w:tcW w:w="1705" w:type="dxa"/>
            <w:vAlign w:val="center"/>
          </w:tcPr>
          <w:p w14:paraId="19C5C9A6" w14:textId="77777777" w:rsidR="000239D4" w:rsidRPr="0094566F" w:rsidRDefault="000239D4" w:rsidP="00E25446">
            <w:pPr>
              <w:ind w:firstLine="0"/>
              <w:jc w:val="center"/>
            </w:pPr>
            <w:r>
              <w:t>0.01</w:t>
            </w:r>
          </w:p>
        </w:tc>
      </w:tr>
      <w:tr w:rsidR="000239D4" w:rsidRPr="0094566F" w14:paraId="6844E64E" w14:textId="77777777" w:rsidTr="00E25446">
        <w:tc>
          <w:tcPr>
            <w:tcW w:w="4225" w:type="dxa"/>
            <w:vAlign w:val="center"/>
          </w:tcPr>
          <w:p w14:paraId="43B4E971" w14:textId="77777777" w:rsidR="000239D4" w:rsidRPr="0094566F" w:rsidRDefault="000239D4" w:rsidP="00E25446">
            <w:pPr>
              <w:ind w:left="240" w:firstLine="0"/>
              <w:jc w:val="left"/>
            </w:pPr>
            <w:r>
              <w:t>White</w:t>
            </w:r>
          </w:p>
        </w:tc>
        <w:tc>
          <w:tcPr>
            <w:tcW w:w="1710" w:type="dxa"/>
            <w:vAlign w:val="center"/>
          </w:tcPr>
          <w:p w14:paraId="0E6C69EC" w14:textId="77777777" w:rsidR="000239D4" w:rsidRPr="0094566F" w:rsidRDefault="000239D4" w:rsidP="00E25446">
            <w:pPr>
              <w:ind w:hanging="14"/>
              <w:jc w:val="center"/>
            </w:pPr>
            <w:r>
              <w:t>0.75</w:t>
            </w:r>
          </w:p>
        </w:tc>
        <w:tc>
          <w:tcPr>
            <w:tcW w:w="1710" w:type="dxa"/>
            <w:vAlign w:val="center"/>
          </w:tcPr>
          <w:p w14:paraId="70283C5A" w14:textId="77777777" w:rsidR="000239D4" w:rsidRPr="0094566F" w:rsidRDefault="000239D4" w:rsidP="00E25446">
            <w:pPr>
              <w:ind w:firstLine="0"/>
              <w:jc w:val="center"/>
            </w:pPr>
            <w:r>
              <w:t>0.77</w:t>
            </w:r>
          </w:p>
        </w:tc>
        <w:tc>
          <w:tcPr>
            <w:tcW w:w="1705" w:type="dxa"/>
            <w:vAlign w:val="center"/>
          </w:tcPr>
          <w:p w14:paraId="52A03CAF" w14:textId="77777777" w:rsidR="000239D4" w:rsidRPr="0094566F" w:rsidRDefault="000239D4" w:rsidP="00E25446">
            <w:pPr>
              <w:ind w:firstLine="0"/>
              <w:jc w:val="center"/>
            </w:pPr>
            <w:r>
              <w:t>0.73</w:t>
            </w:r>
          </w:p>
        </w:tc>
      </w:tr>
      <w:tr w:rsidR="000239D4" w:rsidRPr="0094566F" w14:paraId="41FCAD9B" w14:textId="77777777" w:rsidTr="00E25446">
        <w:trPr>
          <w:trHeight w:val="377"/>
        </w:trPr>
        <w:tc>
          <w:tcPr>
            <w:tcW w:w="4225" w:type="dxa"/>
            <w:vAlign w:val="center"/>
          </w:tcPr>
          <w:p w14:paraId="36442B48" w14:textId="77777777" w:rsidR="000239D4" w:rsidRPr="00257F25" w:rsidRDefault="000239D4" w:rsidP="00E25446">
            <w:pPr>
              <w:ind w:firstLine="0"/>
              <w:jc w:val="left"/>
              <w:rPr>
                <w:i/>
              </w:rPr>
            </w:pPr>
            <w:r w:rsidRPr="00257F25">
              <w:rPr>
                <w:i/>
              </w:rPr>
              <w:t>Income</w:t>
            </w:r>
            <w:r>
              <w:rPr>
                <w:i/>
              </w:rPr>
              <w:t xml:space="preserve"> Level</w:t>
            </w:r>
          </w:p>
        </w:tc>
        <w:tc>
          <w:tcPr>
            <w:tcW w:w="1710" w:type="dxa"/>
            <w:vAlign w:val="center"/>
          </w:tcPr>
          <w:p w14:paraId="703D470A" w14:textId="77777777" w:rsidR="000239D4" w:rsidRPr="0094566F" w:rsidRDefault="000239D4" w:rsidP="00E25446">
            <w:pPr>
              <w:ind w:hanging="14"/>
              <w:jc w:val="center"/>
            </w:pPr>
          </w:p>
        </w:tc>
        <w:tc>
          <w:tcPr>
            <w:tcW w:w="1710" w:type="dxa"/>
            <w:vAlign w:val="center"/>
          </w:tcPr>
          <w:p w14:paraId="79DB3B52" w14:textId="77777777" w:rsidR="000239D4" w:rsidRPr="0094566F" w:rsidRDefault="000239D4" w:rsidP="00E25446">
            <w:pPr>
              <w:ind w:firstLine="0"/>
              <w:jc w:val="center"/>
            </w:pPr>
          </w:p>
        </w:tc>
        <w:tc>
          <w:tcPr>
            <w:tcW w:w="1705" w:type="dxa"/>
            <w:vAlign w:val="center"/>
          </w:tcPr>
          <w:p w14:paraId="6A7FC02F" w14:textId="77777777" w:rsidR="000239D4" w:rsidRPr="0094566F" w:rsidRDefault="000239D4" w:rsidP="00E25446">
            <w:pPr>
              <w:ind w:firstLine="0"/>
              <w:jc w:val="center"/>
            </w:pPr>
          </w:p>
        </w:tc>
      </w:tr>
      <w:tr w:rsidR="000239D4" w:rsidRPr="0094566F" w14:paraId="4CBECAC9" w14:textId="77777777" w:rsidTr="00E25446">
        <w:tc>
          <w:tcPr>
            <w:tcW w:w="4225" w:type="dxa"/>
            <w:vAlign w:val="center"/>
          </w:tcPr>
          <w:p w14:paraId="159CE7AE" w14:textId="77777777" w:rsidR="000239D4" w:rsidRDefault="000239D4" w:rsidP="00E25446">
            <w:pPr>
              <w:jc w:val="left"/>
            </w:pPr>
            <w:r>
              <w:t>$60,001-$70,000</w:t>
            </w:r>
          </w:p>
        </w:tc>
        <w:tc>
          <w:tcPr>
            <w:tcW w:w="1710" w:type="dxa"/>
            <w:vAlign w:val="center"/>
          </w:tcPr>
          <w:p w14:paraId="3F70C5EB" w14:textId="77777777" w:rsidR="000239D4" w:rsidRPr="0094566F" w:rsidRDefault="000239D4" w:rsidP="00E25446">
            <w:pPr>
              <w:ind w:hanging="14"/>
              <w:jc w:val="center"/>
            </w:pPr>
            <w:r>
              <w:t>0.24</w:t>
            </w:r>
          </w:p>
        </w:tc>
        <w:tc>
          <w:tcPr>
            <w:tcW w:w="1710" w:type="dxa"/>
            <w:vAlign w:val="center"/>
          </w:tcPr>
          <w:p w14:paraId="64659BB1" w14:textId="77777777" w:rsidR="000239D4" w:rsidRPr="0094566F" w:rsidRDefault="000239D4" w:rsidP="00E25446">
            <w:pPr>
              <w:ind w:firstLine="0"/>
              <w:jc w:val="center"/>
            </w:pPr>
            <w:r>
              <w:t>0.24</w:t>
            </w:r>
          </w:p>
        </w:tc>
        <w:tc>
          <w:tcPr>
            <w:tcW w:w="1705" w:type="dxa"/>
            <w:vAlign w:val="center"/>
          </w:tcPr>
          <w:p w14:paraId="2912AE8B" w14:textId="77777777" w:rsidR="000239D4" w:rsidRPr="0094566F" w:rsidRDefault="000239D4" w:rsidP="00E25446">
            <w:pPr>
              <w:ind w:firstLine="0"/>
              <w:jc w:val="center"/>
            </w:pPr>
            <w:r>
              <w:t>0.25</w:t>
            </w:r>
          </w:p>
        </w:tc>
      </w:tr>
      <w:tr w:rsidR="000239D4" w:rsidRPr="0094566F" w14:paraId="32016187" w14:textId="77777777" w:rsidTr="00E25446">
        <w:tc>
          <w:tcPr>
            <w:tcW w:w="4225" w:type="dxa"/>
            <w:vAlign w:val="center"/>
          </w:tcPr>
          <w:p w14:paraId="4E765503" w14:textId="77777777" w:rsidR="000239D4" w:rsidRDefault="000239D4" w:rsidP="00E25446">
            <w:pPr>
              <w:jc w:val="left"/>
            </w:pPr>
            <w:r>
              <w:t>$70,001-$80,000</w:t>
            </w:r>
          </w:p>
        </w:tc>
        <w:tc>
          <w:tcPr>
            <w:tcW w:w="1710" w:type="dxa"/>
            <w:vAlign w:val="center"/>
          </w:tcPr>
          <w:p w14:paraId="2CA845AF" w14:textId="77777777" w:rsidR="000239D4" w:rsidRPr="0094566F" w:rsidRDefault="000239D4" w:rsidP="00E25446">
            <w:pPr>
              <w:ind w:hanging="14"/>
              <w:jc w:val="center"/>
            </w:pPr>
            <w:r>
              <w:t>0.14</w:t>
            </w:r>
          </w:p>
        </w:tc>
        <w:tc>
          <w:tcPr>
            <w:tcW w:w="1710" w:type="dxa"/>
            <w:vAlign w:val="center"/>
          </w:tcPr>
          <w:p w14:paraId="4E860C23" w14:textId="77777777" w:rsidR="000239D4" w:rsidRPr="0094566F" w:rsidRDefault="000239D4" w:rsidP="00E25446">
            <w:pPr>
              <w:ind w:firstLine="0"/>
              <w:jc w:val="center"/>
            </w:pPr>
            <w:r>
              <w:t>0.16</w:t>
            </w:r>
          </w:p>
        </w:tc>
        <w:tc>
          <w:tcPr>
            <w:tcW w:w="1705" w:type="dxa"/>
            <w:vAlign w:val="center"/>
          </w:tcPr>
          <w:p w14:paraId="078C7216" w14:textId="77777777" w:rsidR="000239D4" w:rsidRPr="0094566F" w:rsidRDefault="000239D4" w:rsidP="00E25446">
            <w:pPr>
              <w:ind w:firstLine="0"/>
              <w:jc w:val="center"/>
            </w:pPr>
            <w:r>
              <w:t>0.13</w:t>
            </w:r>
          </w:p>
        </w:tc>
      </w:tr>
      <w:tr w:rsidR="000239D4" w:rsidRPr="0094566F" w14:paraId="4D9D85E9" w14:textId="77777777" w:rsidTr="00E25446">
        <w:tc>
          <w:tcPr>
            <w:tcW w:w="4225" w:type="dxa"/>
            <w:vAlign w:val="center"/>
          </w:tcPr>
          <w:p w14:paraId="7A073FF9" w14:textId="77777777" w:rsidR="000239D4" w:rsidRDefault="000239D4" w:rsidP="00E25446">
            <w:pPr>
              <w:jc w:val="left"/>
            </w:pPr>
            <w:r>
              <w:t>$80,001-$90,000</w:t>
            </w:r>
          </w:p>
        </w:tc>
        <w:tc>
          <w:tcPr>
            <w:tcW w:w="1710" w:type="dxa"/>
            <w:vAlign w:val="center"/>
          </w:tcPr>
          <w:p w14:paraId="032E1BB0" w14:textId="77777777" w:rsidR="000239D4" w:rsidRPr="0094566F" w:rsidRDefault="000239D4" w:rsidP="00E25446">
            <w:pPr>
              <w:ind w:hanging="14"/>
              <w:jc w:val="center"/>
            </w:pPr>
            <w:r>
              <w:t>0.13</w:t>
            </w:r>
          </w:p>
        </w:tc>
        <w:tc>
          <w:tcPr>
            <w:tcW w:w="1710" w:type="dxa"/>
            <w:vAlign w:val="center"/>
          </w:tcPr>
          <w:p w14:paraId="1AE8D587" w14:textId="77777777" w:rsidR="000239D4" w:rsidRPr="0094566F" w:rsidRDefault="000239D4" w:rsidP="00E25446">
            <w:pPr>
              <w:ind w:firstLine="0"/>
              <w:jc w:val="center"/>
            </w:pPr>
            <w:r>
              <w:t>0.12</w:t>
            </w:r>
          </w:p>
        </w:tc>
        <w:tc>
          <w:tcPr>
            <w:tcW w:w="1705" w:type="dxa"/>
            <w:vAlign w:val="center"/>
          </w:tcPr>
          <w:p w14:paraId="7154646C" w14:textId="77777777" w:rsidR="000239D4" w:rsidRPr="0094566F" w:rsidRDefault="000239D4" w:rsidP="00E25446">
            <w:pPr>
              <w:ind w:firstLine="0"/>
              <w:jc w:val="center"/>
            </w:pPr>
            <w:r>
              <w:t>0.14</w:t>
            </w:r>
          </w:p>
        </w:tc>
      </w:tr>
      <w:tr w:rsidR="000239D4" w:rsidRPr="0094566F" w14:paraId="0003839C" w14:textId="77777777" w:rsidTr="00E25446">
        <w:tc>
          <w:tcPr>
            <w:tcW w:w="4225" w:type="dxa"/>
            <w:vAlign w:val="center"/>
          </w:tcPr>
          <w:p w14:paraId="2F270D18" w14:textId="77777777" w:rsidR="000239D4" w:rsidRDefault="000239D4" w:rsidP="00E25446">
            <w:pPr>
              <w:jc w:val="left"/>
            </w:pPr>
            <w:r>
              <w:t>$90,001-$100,000</w:t>
            </w:r>
          </w:p>
        </w:tc>
        <w:tc>
          <w:tcPr>
            <w:tcW w:w="1710" w:type="dxa"/>
            <w:vAlign w:val="center"/>
          </w:tcPr>
          <w:p w14:paraId="082E1635" w14:textId="77777777" w:rsidR="000239D4" w:rsidRPr="0094566F" w:rsidRDefault="000239D4" w:rsidP="00E25446">
            <w:pPr>
              <w:ind w:hanging="14"/>
              <w:jc w:val="center"/>
            </w:pPr>
            <w:r>
              <w:t>0.08</w:t>
            </w:r>
          </w:p>
        </w:tc>
        <w:tc>
          <w:tcPr>
            <w:tcW w:w="1710" w:type="dxa"/>
            <w:vAlign w:val="center"/>
          </w:tcPr>
          <w:p w14:paraId="6B16A37A" w14:textId="77777777" w:rsidR="000239D4" w:rsidRPr="0094566F" w:rsidRDefault="000239D4" w:rsidP="00E25446">
            <w:pPr>
              <w:ind w:firstLine="0"/>
              <w:jc w:val="center"/>
            </w:pPr>
            <w:r>
              <w:t>0.09</w:t>
            </w:r>
          </w:p>
        </w:tc>
        <w:tc>
          <w:tcPr>
            <w:tcW w:w="1705" w:type="dxa"/>
            <w:vAlign w:val="center"/>
          </w:tcPr>
          <w:p w14:paraId="5E8A7050" w14:textId="77777777" w:rsidR="000239D4" w:rsidRPr="0094566F" w:rsidRDefault="000239D4" w:rsidP="00E25446">
            <w:pPr>
              <w:ind w:firstLine="0"/>
              <w:jc w:val="center"/>
            </w:pPr>
            <w:r>
              <w:t>0.08</w:t>
            </w:r>
          </w:p>
        </w:tc>
      </w:tr>
      <w:tr w:rsidR="000239D4" w:rsidRPr="0094566F" w14:paraId="57DF4DCE" w14:textId="77777777" w:rsidTr="00E25446">
        <w:tc>
          <w:tcPr>
            <w:tcW w:w="4225" w:type="dxa"/>
            <w:vAlign w:val="center"/>
          </w:tcPr>
          <w:p w14:paraId="21DCA348" w14:textId="77777777" w:rsidR="000239D4" w:rsidRDefault="000239D4" w:rsidP="00E25446">
            <w:pPr>
              <w:jc w:val="left"/>
            </w:pPr>
            <w:r>
              <w:t>$100,001-$110,000</w:t>
            </w:r>
          </w:p>
        </w:tc>
        <w:tc>
          <w:tcPr>
            <w:tcW w:w="1710" w:type="dxa"/>
            <w:vAlign w:val="center"/>
          </w:tcPr>
          <w:p w14:paraId="2870D00F" w14:textId="77777777" w:rsidR="000239D4" w:rsidRPr="0094566F" w:rsidRDefault="000239D4" w:rsidP="00E25446">
            <w:pPr>
              <w:ind w:hanging="14"/>
              <w:jc w:val="center"/>
            </w:pPr>
            <w:r>
              <w:t>0.08</w:t>
            </w:r>
          </w:p>
        </w:tc>
        <w:tc>
          <w:tcPr>
            <w:tcW w:w="1710" w:type="dxa"/>
            <w:vAlign w:val="center"/>
          </w:tcPr>
          <w:p w14:paraId="0AEA9B05" w14:textId="77777777" w:rsidR="000239D4" w:rsidRPr="0094566F" w:rsidRDefault="000239D4" w:rsidP="00E25446">
            <w:pPr>
              <w:ind w:firstLine="0"/>
              <w:jc w:val="center"/>
            </w:pPr>
            <w:r>
              <w:t>0.09</w:t>
            </w:r>
          </w:p>
        </w:tc>
        <w:tc>
          <w:tcPr>
            <w:tcW w:w="1705" w:type="dxa"/>
            <w:vAlign w:val="center"/>
          </w:tcPr>
          <w:p w14:paraId="6549B630" w14:textId="77777777" w:rsidR="000239D4" w:rsidRPr="0094566F" w:rsidRDefault="000239D4" w:rsidP="00E25446">
            <w:pPr>
              <w:ind w:firstLine="0"/>
              <w:jc w:val="center"/>
            </w:pPr>
            <w:r>
              <w:t>0.07</w:t>
            </w:r>
          </w:p>
        </w:tc>
      </w:tr>
      <w:tr w:rsidR="000239D4" w:rsidRPr="0094566F" w14:paraId="10942463" w14:textId="77777777" w:rsidTr="00E25446">
        <w:tc>
          <w:tcPr>
            <w:tcW w:w="4225" w:type="dxa"/>
            <w:vAlign w:val="center"/>
          </w:tcPr>
          <w:p w14:paraId="2CB8AB75" w14:textId="77777777" w:rsidR="000239D4" w:rsidRDefault="000239D4" w:rsidP="00E25446">
            <w:pPr>
              <w:jc w:val="left"/>
            </w:pPr>
            <w:r>
              <w:t>$110,001 and over</w:t>
            </w:r>
          </w:p>
        </w:tc>
        <w:tc>
          <w:tcPr>
            <w:tcW w:w="1710" w:type="dxa"/>
            <w:vAlign w:val="center"/>
          </w:tcPr>
          <w:p w14:paraId="43967641" w14:textId="77777777" w:rsidR="000239D4" w:rsidRPr="0094566F" w:rsidRDefault="000239D4" w:rsidP="00E25446">
            <w:pPr>
              <w:ind w:hanging="14"/>
              <w:jc w:val="center"/>
            </w:pPr>
            <w:r>
              <w:t>0.21</w:t>
            </w:r>
          </w:p>
        </w:tc>
        <w:tc>
          <w:tcPr>
            <w:tcW w:w="1710" w:type="dxa"/>
            <w:vAlign w:val="center"/>
          </w:tcPr>
          <w:p w14:paraId="7E4371C7" w14:textId="77777777" w:rsidR="000239D4" w:rsidRPr="0094566F" w:rsidRDefault="000239D4" w:rsidP="00E25446">
            <w:pPr>
              <w:ind w:firstLine="0"/>
              <w:jc w:val="center"/>
            </w:pPr>
            <w:r>
              <w:t>0.21</w:t>
            </w:r>
          </w:p>
        </w:tc>
        <w:tc>
          <w:tcPr>
            <w:tcW w:w="1705" w:type="dxa"/>
            <w:vAlign w:val="center"/>
          </w:tcPr>
          <w:p w14:paraId="7C70DB25" w14:textId="77777777" w:rsidR="000239D4" w:rsidRPr="0094566F" w:rsidRDefault="000239D4" w:rsidP="00E25446">
            <w:pPr>
              <w:ind w:firstLine="0"/>
              <w:jc w:val="center"/>
            </w:pPr>
            <w:r>
              <w:t>0.21</w:t>
            </w:r>
          </w:p>
        </w:tc>
      </w:tr>
      <w:tr w:rsidR="000239D4" w:rsidRPr="0094566F" w14:paraId="4BA8EF15" w14:textId="77777777" w:rsidTr="00E25446">
        <w:trPr>
          <w:trHeight w:val="962"/>
        </w:trPr>
        <w:tc>
          <w:tcPr>
            <w:tcW w:w="9350" w:type="dxa"/>
            <w:gridSpan w:val="4"/>
            <w:vAlign w:val="center"/>
          </w:tcPr>
          <w:p w14:paraId="1E44ACE1" w14:textId="78101ABC" w:rsidR="000239D4" w:rsidRPr="00A03DEF" w:rsidRDefault="000239D4" w:rsidP="00E25446">
            <w:pPr>
              <w:ind w:firstLine="0"/>
              <w:rPr>
                <w:rFonts w:ascii="Times New Roman" w:hAnsi="Times New Roman" w:cs="Times New Roman"/>
                <w:sz w:val="20"/>
              </w:rPr>
            </w:pPr>
            <w:r w:rsidRPr="00A03DEF">
              <w:rPr>
                <w:rFonts w:ascii="Times New Roman" w:hAnsi="Times New Roman" w:cs="Times New Roman"/>
                <w:b/>
                <w:sz w:val="20"/>
              </w:rPr>
              <w:t>Notes:</w:t>
            </w:r>
            <w:r w:rsidRPr="00A03DEF">
              <w:rPr>
                <w:rFonts w:ascii="Times New Roman" w:hAnsi="Times New Roman" w:cs="Times New Roman"/>
                <w:sz w:val="20"/>
              </w:rPr>
              <w:t xml:space="preserve"> Respondents were allowed to choose any combination of these race and ethnicity categories. No respondents had income of less than $50,000 by survey design. $50,001-$60,000 is the omitted </w:t>
            </w:r>
            <w:r w:rsidR="004F64CB" w:rsidRPr="00A03DEF">
              <w:rPr>
                <w:rFonts w:ascii="Times New Roman" w:hAnsi="Times New Roman" w:cs="Times New Roman"/>
                <w:sz w:val="20"/>
              </w:rPr>
              <w:t xml:space="preserve">income </w:t>
            </w:r>
            <w:r w:rsidRPr="00A03DEF">
              <w:rPr>
                <w:rFonts w:ascii="Times New Roman" w:hAnsi="Times New Roman" w:cs="Times New Roman"/>
                <w:sz w:val="20"/>
              </w:rPr>
              <w:t>category in the regressions.</w:t>
            </w:r>
            <w:r w:rsidR="00912097" w:rsidRPr="00A03DEF">
              <w:rPr>
                <w:rFonts w:ascii="Times New Roman" w:hAnsi="Times New Roman" w:cs="Times New Roman"/>
                <w:sz w:val="20"/>
              </w:rPr>
              <w:t xml:space="preserve"> For brevity we do not report p-values on the comparison between the Short and Long conditions. However, for all socioeconomic variables, there are no significant differences in any reported variable at the conventional 5% level.   </w:t>
            </w:r>
          </w:p>
        </w:tc>
      </w:tr>
    </w:tbl>
    <w:p w14:paraId="2AE8CD13" w14:textId="77777777" w:rsidR="000239D4" w:rsidRDefault="000239D4" w:rsidP="000239D4">
      <w:pPr>
        <w:spacing w:line="240" w:lineRule="auto"/>
        <w:ind w:firstLine="0"/>
      </w:pPr>
    </w:p>
    <w:p w14:paraId="40102094" w14:textId="50C49A69" w:rsidR="000239D4" w:rsidRPr="003B2DE2" w:rsidRDefault="000239D4" w:rsidP="000239D4">
      <w:pPr>
        <w:spacing w:line="240" w:lineRule="auto"/>
        <w:ind w:firstLine="0"/>
        <w:rPr>
          <w:b/>
          <w:sz w:val="24"/>
        </w:rPr>
      </w:pPr>
      <w:r w:rsidRPr="003B2DE2">
        <w:rPr>
          <w:b/>
          <w:sz w:val="24"/>
        </w:rPr>
        <w:t>Table 2: Comparison of Enrollment Behavior across Conditions</w:t>
      </w:r>
      <w:r>
        <w:rPr>
          <w:b/>
          <w:sz w:val="24"/>
        </w:rPr>
        <w:t xml:space="preserve"> (New Employee Sample)</w:t>
      </w:r>
    </w:p>
    <w:p w14:paraId="45BE9CF7" w14:textId="77777777" w:rsidR="000239D4" w:rsidRDefault="000239D4" w:rsidP="000239D4">
      <w:pPr>
        <w:spacing w:line="240" w:lineRule="auto"/>
      </w:pPr>
    </w:p>
    <w:tbl>
      <w:tblPr>
        <w:tblStyle w:val="TableGrid"/>
        <w:tblW w:w="0" w:type="auto"/>
        <w:tblLook w:val="04A0" w:firstRow="1" w:lastRow="0" w:firstColumn="1" w:lastColumn="0" w:noHBand="0" w:noVBand="1"/>
      </w:tblPr>
      <w:tblGrid>
        <w:gridCol w:w="3685"/>
        <w:gridCol w:w="1440"/>
        <w:gridCol w:w="1710"/>
        <w:gridCol w:w="1800"/>
        <w:gridCol w:w="1170"/>
      </w:tblGrid>
      <w:tr w:rsidR="000239D4" w:rsidRPr="0094566F" w14:paraId="35A3C073" w14:textId="77777777" w:rsidTr="00E25446">
        <w:trPr>
          <w:trHeight w:val="557"/>
        </w:trPr>
        <w:tc>
          <w:tcPr>
            <w:tcW w:w="3685" w:type="dxa"/>
            <w:vAlign w:val="center"/>
          </w:tcPr>
          <w:p w14:paraId="3C988958" w14:textId="77777777" w:rsidR="000239D4" w:rsidRPr="00E86CE9" w:rsidRDefault="000239D4" w:rsidP="00E25446">
            <w:pPr>
              <w:ind w:firstLine="0"/>
              <w:jc w:val="left"/>
              <w:rPr>
                <w:b/>
                <w:i/>
                <w:u w:val="single"/>
              </w:rPr>
            </w:pPr>
            <w:r w:rsidRPr="00E86CE9">
              <w:rPr>
                <w:b/>
                <w:i/>
                <w:u w:val="single"/>
              </w:rPr>
              <w:t>Dependent Variables</w:t>
            </w:r>
          </w:p>
        </w:tc>
        <w:tc>
          <w:tcPr>
            <w:tcW w:w="1440" w:type="dxa"/>
            <w:vAlign w:val="center"/>
          </w:tcPr>
          <w:p w14:paraId="3F4D4D2E" w14:textId="77777777" w:rsidR="000239D4" w:rsidRDefault="000239D4" w:rsidP="00E25446">
            <w:pPr>
              <w:ind w:firstLine="0"/>
              <w:jc w:val="center"/>
              <w:rPr>
                <w:b/>
              </w:rPr>
            </w:pPr>
            <w:r w:rsidRPr="00E86CE9">
              <w:rPr>
                <w:b/>
              </w:rPr>
              <w:t xml:space="preserve">Full Sample </w:t>
            </w:r>
          </w:p>
          <w:p w14:paraId="42D9D819" w14:textId="38DB81D6" w:rsidR="008A044A" w:rsidRPr="00E86CE9" w:rsidRDefault="008A044A" w:rsidP="00E25446">
            <w:pPr>
              <w:ind w:firstLine="0"/>
              <w:jc w:val="center"/>
              <w:rPr>
                <w:b/>
              </w:rPr>
            </w:pPr>
            <w:r>
              <w:rPr>
                <w:b/>
              </w:rPr>
              <w:t>(n = 600)</w:t>
            </w:r>
          </w:p>
        </w:tc>
        <w:tc>
          <w:tcPr>
            <w:tcW w:w="1710" w:type="dxa"/>
            <w:vAlign w:val="center"/>
          </w:tcPr>
          <w:p w14:paraId="70931062" w14:textId="77777777" w:rsidR="008A044A" w:rsidRDefault="008F721D" w:rsidP="00E25446">
            <w:pPr>
              <w:ind w:firstLine="0"/>
              <w:jc w:val="center"/>
              <w:rPr>
                <w:b/>
              </w:rPr>
            </w:pPr>
            <w:r w:rsidRPr="008F721D">
              <w:rPr>
                <w:b/>
                <w:i/>
              </w:rPr>
              <w:t>Short</w:t>
            </w:r>
            <w:r w:rsidR="000239D4" w:rsidRPr="00E86CE9">
              <w:rPr>
                <w:b/>
              </w:rPr>
              <w:t xml:space="preserve"> Condition</w:t>
            </w:r>
          </w:p>
          <w:p w14:paraId="3A441CD6" w14:textId="776C0808" w:rsidR="000239D4" w:rsidRPr="00E86CE9" w:rsidRDefault="008A044A" w:rsidP="00E25446">
            <w:pPr>
              <w:ind w:firstLine="0"/>
              <w:jc w:val="center"/>
              <w:rPr>
                <w:b/>
              </w:rPr>
            </w:pPr>
            <w:r>
              <w:rPr>
                <w:b/>
              </w:rPr>
              <w:t>(n = 302)</w:t>
            </w:r>
            <w:r w:rsidR="000239D4" w:rsidRPr="00E86CE9">
              <w:rPr>
                <w:b/>
              </w:rPr>
              <w:t xml:space="preserve"> </w:t>
            </w:r>
          </w:p>
        </w:tc>
        <w:tc>
          <w:tcPr>
            <w:tcW w:w="1800" w:type="dxa"/>
            <w:vAlign w:val="center"/>
          </w:tcPr>
          <w:p w14:paraId="6595CE66" w14:textId="77777777" w:rsidR="000239D4" w:rsidRDefault="008F721D" w:rsidP="00E25446">
            <w:pPr>
              <w:ind w:firstLine="0"/>
              <w:jc w:val="center"/>
              <w:rPr>
                <w:b/>
              </w:rPr>
            </w:pPr>
            <w:r w:rsidRPr="008F721D">
              <w:rPr>
                <w:b/>
                <w:i/>
              </w:rPr>
              <w:t>Long</w:t>
            </w:r>
            <w:r w:rsidR="000239D4" w:rsidRPr="00E86CE9">
              <w:rPr>
                <w:b/>
              </w:rPr>
              <w:t xml:space="preserve"> Condition </w:t>
            </w:r>
          </w:p>
          <w:p w14:paraId="62130AD7" w14:textId="748ADF73" w:rsidR="008A044A" w:rsidRPr="00E86CE9" w:rsidRDefault="008A044A" w:rsidP="00E25446">
            <w:pPr>
              <w:ind w:firstLine="0"/>
              <w:jc w:val="center"/>
              <w:rPr>
                <w:b/>
              </w:rPr>
            </w:pPr>
            <w:r>
              <w:rPr>
                <w:b/>
              </w:rPr>
              <w:t>(n = 298)</w:t>
            </w:r>
          </w:p>
        </w:tc>
        <w:tc>
          <w:tcPr>
            <w:tcW w:w="1170" w:type="dxa"/>
            <w:vAlign w:val="center"/>
          </w:tcPr>
          <w:p w14:paraId="0F93D6CA" w14:textId="77777777" w:rsidR="000239D4" w:rsidRDefault="000239D4" w:rsidP="00E25446">
            <w:pPr>
              <w:ind w:firstLine="0"/>
              <w:jc w:val="center"/>
              <w:rPr>
                <w:b/>
              </w:rPr>
            </w:pPr>
            <w:r w:rsidRPr="001F5DF9">
              <w:rPr>
                <w:b/>
                <w:i/>
              </w:rPr>
              <w:t>p</w:t>
            </w:r>
            <w:r>
              <w:rPr>
                <w:b/>
              </w:rPr>
              <w:t>-value</w:t>
            </w:r>
          </w:p>
        </w:tc>
      </w:tr>
      <w:tr w:rsidR="000239D4" w:rsidRPr="0094566F" w14:paraId="049C5253" w14:textId="77777777" w:rsidTr="00E25446">
        <w:tc>
          <w:tcPr>
            <w:tcW w:w="3685" w:type="dxa"/>
            <w:vAlign w:val="center"/>
          </w:tcPr>
          <w:p w14:paraId="661AD70A" w14:textId="77777777" w:rsidR="000239D4" w:rsidRPr="0094566F" w:rsidRDefault="000239D4" w:rsidP="00E25446">
            <w:pPr>
              <w:ind w:firstLine="0"/>
              <w:jc w:val="left"/>
            </w:pPr>
            <w:r w:rsidRPr="00F43393">
              <w:rPr>
                <w:i/>
              </w:rPr>
              <w:t>Enrollment in 401(k) Plan</w:t>
            </w:r>
            <w:r>
              <w:t xml:space="preserve"> (= 1 if yes)</w:t>
            </w:r>
          </w:p>
        </w:tc>
        <w:tc>
          <w:tcPr>
            <w:tcW w:w="1440" w:type="dxa"/>
          </w:tcPr>
          <w:p w14:paraId="2EB87D9D" w14:textId="77777777" w:rsidR="000239D4" w:rsidRDefault="000239D4" w:rsidP="00E25446">
            <w:pPr>
              <w:ind w:firstLine="0"/>
              <w:jc w:val="center"/>
            </w:pPr>
            <w:r>
              <w:t>0.90</w:t>
            </w:r>
          </w:p>
          <w:p w14:paraId="76B7C7D9" w14:textId="77777777" w:rsidR="000239D4" w:rsidRPr="0094566F" w:rsidRDefault="000239D4" w:rsidP="00E25446">
            <w:pPr>
              <w:ind w:firstLine="0"/>
              <w:jc w:val="center"/>
            </w:pPr>
            <w:r>
              <w:t>(0.30)</w:t>
            </w:r>
          </w:p>
        </w:tc>
        <w:tc>
          <w:tcPr>
            <w:tcW w:w="1710" w:type="dxa"/>
          </w:tcPr>
          <w:p w14:paraId="037ACB8B" w14:textId="77777777" w:rsidR="000239D4" w:rsidRDefault="000239D4" w:rsidP="00E25446">
            <w:pPr>
              <w:ind w:hanging="14"/>
              <w:jc w:val="center"/>
            </w:pPr>
            <w:r>
              <w:t>0.88</w:t>
            </w:r>
          </w:p>
          <w:p w14:paraId="18DF42C7" w14:textId="77777777" w:rsidR="000239D4" w:rsidRPr="0094566F" w:rsidRDefault="000239D4" w:rsidP="00E25446">
            <w:pPr>
              <w:ind w:hanging="14"/>
              <w:jc w:val="center"/>
            </w:pPr>
            <w:r>
              <w:t>(0.32)</w:t>
            </w:r>
          </w:p>
        </w:tc>
        <w:tc>
          <w:tcPr>
            <w:tcW w:w="1800" w:type="dxa"/>
          </w:tcPr>
          <w:p w14:paraId="4811975F" w14:textId="77777777" w:rsidR="000239D4" w:rsidRDefault="000239D4" w:rsidP="00E25446">
            <w:pPr>
              <w:ind w:firstLine="0"/>
              <w:jc w:val="center"/>
            </w:pPr>
            <w:r>
              <w:t>0.92</w:t>
            </w:r>
          </w:p>
          <w:p w14:paraId="65E8F180" w14:textId="77777777" w:rsidR="000239D4" w:rsidRPr="0094566F" w:rsidRDefault="000239D4" w:rsidP="00E25446">
            <w:pPr>
              <w:ind w:firstLine="0"/>
              <w:jc w:val="center"/>
            </w:pPr>
            <w:r>
              <w:t>(0.27)</w:t>
            </w:r>
          </w:p>
        </w:tc>
        <w:tc>
          <w:tcPr>
            <w:tcW w:w="1170" w:type="dxa"/>
            <w:vAlign w:val="center"/>
          </w:tcPr>
          <w:p w14:paraId="34859B1C" w14:textId="77777777" w:rsidR="000239D4" w:rsidRDefault="000239D4" w:rsidP="00E25446">
            <w:pPr>
              <w:ind w:firstLine="0"/>
              <w:jc w:val="center"/>
            </w:pPr>
            <w:r w:rsidRPr="001F5DF9">
              <w:rPr>
                <w:i/>
              </w:rPr>
              <w:t>p</w:t>
            </w:r>
            <w:r>
              <w:t xml:space="preserve"> = .084</w:t>
            </w:r>
          </w:p>
        </w:tc>
      </w:tr>
      <w:tr w:rsidR="00EA194C" w:rsidRPr="0094566F" w14:paraId="6456E6BF" w14:textId="77777777" w:rsidTr="00E25446">
        <w:tc>
          <w:tcPr>
            <w:tcW w:w="3685" w:type="dxa"/>
            <w:vAlign w:val="center"/>
          </w:tcPr>
          <w:p w14:paraId="67F9A71A" w14:textId="5B621869" w:rsidR="00EA194C" w:rsidRPr="00F43393" w:rsidRDefault="00EA194C" w:rsidP="00EA194C">
            <w:pPr>
              <w:ind w:firstLine="0"/>
              <w:jc w:val="left"/>
              <w:rPr>
                <w:i/>
              </w:rPr>
            </w:pPr>
            <w:r>
              <w:rPr>
                <w:i/>
              </w:rPr>
              <w:t>Confidence</w:t>
            </w:r>
            <w:r w:rsidR="00296B60">
              <w:rPr>
                <w:i/>
              </w:rPr>
              <w:t xml:space="preserve"> in the Enrollment Decision</w:t>
            </w:r>
          </w:p>
        </w:tc>
        <w:tc>
          <w:tcPr>
            <w:tcW w:w="1440" w:type="dxa"/>
          </w:tcPr>
          <w:p w14:paraId="017866E3" w14:textId="77777777" w:rsidR="00EA194C" w:rsidRPr="00287FF3" w:rsidRDefault="00EA194C" w:rsidP="00EA194C">
            <w:pPr>
              <w:ind w:firstLine="0"/>
            </w:pPr>
            <w:r w:rsidRPr="00287FF3">
              <w:t xml:space="preserve">       78.98</w:t>
            </w:r>
          </w:p>
          <w:p w14:paraId="6F8C7D17" w14:textId="030FC44C" w:rsidR="00EA194C" w:rsidRDefault="00EA194C" w:rsidP="00EA194C">
            <w:pPr>
              <w:ind w:firstLine="0"/>
              <w:jc w:val="center"/>
            </w:pPr>
            <w:r w:rsidRPr="00287FF3">
              <w:t xml:space="preserve"> (20.44)</w:t>
            </w:r>
          </w:p>
        </w:tc>
        <w:tc>
          <w:tcPr>
            <w:tcW w:w="1710" w:type="dxa"/>
          </w:tcPr>
          <w:p w14:paraId="0EEA4313" w14:textId="77777777" w:rsidR="00EA194C" w:rsidRPr="00287FF3" w:rsidRDefault="00EA194C" w:rsidP="00EA194C">
            <w:pPr>
              <w:ind w:hanging="14"/>
              <w:jc w:val="center"/>
            </w:pPr>
            <w:r w:rsidRPr="00287FF3">
              <w:t>78.76</w:t>
            </w:r>
          </w:p>
          <w:p w14:paraId="7BA7C3BA" w14:textId="4C1BD600" w:rsidR="00EA194C" w:rsidRDefault="00EA194C" w:rsidP="00EA194C">
            <w:pPr>
              <w:ind w:hanging="14"/>
              <w:jc w:val="center"/>
            </w:pPr>
            <w:r w:rsidRPr="00287FF3">
              <w:t>(21.13)</w:t>
            </w:r>
          </w:p>
        </w:tc>
        <w:tc>
          <w:tcPr>
            <w:tcW w:w="1800" w:type="dxa"/>
          </w:tcPr>
          <w:p w14:paraId="516C634A" w14:textId="77777777" w:rsidR="00EA194C" w:rsidRPr="00287FF3" w:rsidRDefault="00EA194C" w:rsidP="00EA194C">
            <w:pPr>
              <w:ind w:firstLine="0"/>
              <w:jc w:val="center"/>
            </w:pPr>
            <w:r w:rsidRPr="00287FF3">
              <w:t>79.19</w:t>
            </w:r>
          </w:p>
          <w:p w14:paraId="6E0CB7D2" w14:textId="4629FBCD" w:rsidR="00EA194C" w:rsidRDefault="00EA194C" w:rsidP="00EA194C">
            <w:pPr>
              <w:ind w:firstLine="0"/>
              <w:jc w:val="center"/>
            </w:pPr>
            <w:r w:rsidRPr="00287FF3">
              <w:t>(19.75)</w:t>
            </w:r>
          </w:p>
        </w:tc>
        <w:tc>
          <w:tcPr>
            <w:tcW w:w="1170" w:type="dxa"/>
            <w:vAlign w:val="center"/>
          </w:tcPr>
          <w:p w14:paraId="78F4D9DD" w14:textId="3AE772F2" w:rsidR="00EA194C" w:rsidRDefault="001F5DF9" w:rsidP="00EA194C">
            <w:pPr>
              <w:ind w:firstLine="0"/>
              <w:jc w:val="center"/>
            </w:pPr>
            <w:r w:rsidRPr="001F5DF9">
              <w:rPr>
                <w:i/>
              </w:rPr>
              <w:t>p</w:t>
            </w:r>
            <w:r>
              <w:t xml:space="preserve"> = .958</w:t>
            </w:r>
          </w:p>
        </w:tc>
      </w:tr>
      <w:tr w:rsidR="00EA194C" w:rsidRPr="0094566F" w14:paraId="59A9F66D" w14:textId="77777777" w:rsidTr="00E25446">
        <w:tc>
          <w:tcPr>
            <w:tcW w:w="3685" w:type="dxa"/>
            <w:vAlign w:val="center"/>
          </w:tcPr>
          <w:p w14:paraId="7C0EE2C3" w14:textId="77777777" w:rsidR="00EA194C" w:rsidRPr="0094566F" w:rsidRDefault="00EA194C" w:rsidP="00EA194C">
            <w:pPr>
              <w:ind w:firstLine="0"/>
              <w:jc w:val="left"/>
            </w:pPr>
            <w:r w:rsidRPr="00F43393">
              <w:rPr>
                <w:i/>
              </w:rPr>
              <w:t>Contribution Rate</w:t>
            </w:r>
            <w:r>
              <w:t xml:space="preserve"> (% of salary contributed if enrolled)</w:t>
            </w:r>
          </w:p>
        </w:tc>
        <w:tc>
          <w:tcPr>
            <w:tcW w:w="1440" w:type="dxa"/>
          </w:tcPr>
          <w:p w14:paraId="621E3DE9" w14:textId="77777777" w:rsidR="00EA194C" w:rsidRDefault="00EA194C" w:rsidP="00EA194C">
            <w:pPr>
              <w:ind w:firstLine="0"/>
              <w:jc w:val="center"/>
            </w:pPr>
            <w:r>
              <w:t>6.56</w:t>
            </w:r>
          </w:p>
          <w:p w14:paraId="3D3A0337" w14:textId="77777777" w:rsidR="00EA194C" w:rsidRPr="0094566F" w:rsidRDefault="00EA194C" w:rsidP="00EA194C">
            <w:pPr>
              <w:ind w:firstLine="0"/>
              <w:jc w:val="center"/>
            </w:pPr>
            <w:r>
              <w:t>(7.70)</w:t>
            </w:r>
          </w:p>
        </w:tc>
        <w:tc>
          <w:tcPr>
            <w:tcW w:w="1710" w:type="dxa"/>
          </w:tcPr>
          <w:p w14:paraId="759A1A36" w14:textId="06A9F20F" w:rsidR="00EA194C" w:rsidRDefault="001F5DF9" w:rsidP="00EA194C">
            <w:pPr>
              <w:ind w:hanging="14"/>
              <w:jc w:val="center"/>
            </w:pPr>
            <w:r>
              <w:t>6.69</w:t>
            </w:r>
          </w:p>
          <w:p w14:paraId="33EC8387" w14:textId="57E6DD2A" w:rsidR="00EA194C" w:rsidRPr="0094566F" w:rsidRDefault="00AE4676" w:rsidP="00EA194C">
            <w:pPr>
              <w:ind w:hanging="14"/>
              <w:jc w:val="center"/>
            </w:pPr>
            <w:r>
              <w:t>(8.50</w:t>
            </w:r>
            <w:r w:rsidR="00EA194C">
              <w:t>)</w:t>
            </w:r>
          </w:p>
        </w:tc>
        <w:tc>
          <w:tcPr>
            <w:tcW w:w="1800" w:type="dxa"/>
          </w:tcPr>
          <w:p w14:paraId="137E99E7" w14:textId="77777777" w:rsidR="00EA194C" w:rsidRDefault="00EA194C" w:rsidP="00EA194C">
            <w:pPr>
              <w:ind w:firstLine="0"/>
              <w:jc w:val="center"/>
            </w:pPr>
            <w:r>
              <w:t>6.44</w:t>
            </w:r>
          </w:p>
          <w:p w14:paraId="7AE2EDCF" w14:textId="77777777" w:rsidR="00EA194C" w:rsidRPr="0094566F" w:rsidRDefault="00EA194C" w:rsidP="00EA194C">
            <w:pPr>
              <w:ind w:firstLine="0"/>
              <w:jc w:val="center"/>
            </w:pPr>
            <w:r>
              <w:t>(6.85)</w:t>
            </w:r>
          </w:p>
        </w:tc>
        <w:tc>
          <w:tcPr>
            <w:tcW w:w="1170" w:type="dxa"/>
            <w:vAlign w:val="center"/>
          </w:tcPr>
          <w:p w14:paraId="6ECA158F" w14:textId="62E7805C" w:rsidR="00EA194C" w:rsidRPr="001F5DF9" w:rsidRDefault="001F5DF9" w:rsidP="00EA194C">
            <w:pPr>
              <w:ind w:firstLine="0"/>
              <w:jc w:val="center"/>
            </w:pPr>
            <w:r w:rsidRPr="001F5DF9">
              <w:rPr>
                <w:i/>
              </w:rPr>
              <w:t xml:space="preserve">p </w:t>
            </w:r>
            <w:r>
              <w:t>= .863</w:t>
            </w:r>
          </w:p>
        </w:tc>
      </w:tr>
      <w:tr w:rsidR="00EA194C" w:rsidRPr="0094566F" w14:paraId="0E5CE25F" w14:textId="77777777" w:rsidTr="00E25446">
        <w:tc>
          <w:tcPr>
            <w:tcW w:w="3685" w:type="dxa"/>
            <w:vAlign w:val="center"/>
          </w:tcPr>
          <w:p w14:paraId="685F8797" w14:textId="77777777" w:rsidR="00EA194C" w:rsidRPr="0094566F" w:rsidRDefault="00EA194C" w:rsidP="00EA194C">
            <w:pPr>
              <w:ind w:firstLine="0"/>
              <w:jc w:val="left"/>
            </w:pPr>
            <w:r w:rsidRPr="00F43393">
              <w:rPr>
                <w:i/>
              </w:rPr>
              <w:t>Default Allocation</w:t>
            </w:r>
            <w:r>
              <w:t xml:space="preserve"> (fraction choosing default of 50% stocks and 50% bonds)</w:t>
            </w:r>
          </w:p>
        </w:tc>
        <w:tc>
          <w:tcPr>
            <w:tcW w:w="1440" w:type="dxa"/>
          </w:tcPr>
          <w:p w14:paraId="33E19D73" w14:textId="77777777" w:rsidR="00EA194C" w:rsidRDefault="00EA194C" w:rsidP="00EA194C">
            <w:pPr>
              <w:ind w:firstLine="0"/>
              <w:jc w:val="center"/>
            </w:pPr>
            <w:r>
              <w:t>0.61</w:t>
            </w:r>
          </w:p>
          <w:p w14:paraId="71620656" w14:textId="77777777" w:rsidR="00EA194C" w:rsidRPr="0094566F" w:rsidRDefault="00EA194C" w:rsidP="00EA194C">
            <w:pPr>
              <w:ind w:firstLine="0"/>
              <w:jc w:val="center"/>
            </w:pPr>
            <w:r>
              <w:t>(0.49)</w:t>
            </w:r>
          </w:p>
        </w:tc>
        <w:tc>
          <w:tcPr>
            <w:tcW w:w="1710" w:type="dxa"/>
          </w:tcPr>
          <w:p w14:paraId="589A0EF8" w14:textId="352D7273" w:rsidR="00EA194C" w:rsidRDefault="00AE4676" w:rsidP="00EA194C">
            <w:pPr>
              <w:ind w:hanging="14"/>
              <w:jc w:val="center"/>
            </w:pPr>
            <w:r>
              <w:t>0.61</w:t>
            </w:r>
          </w:p>
          <w:p w14:paraId="293D3881" w14:textId="77777777" w:rsidR="00EA194C" w:rsidRPr="0094566F" w:rsidRDefault="00EA194C" w:rsidP="00EA194C">
            <w:pPr>
              <w:ind w:hanging="14"/>
              <w:jc w:val="center"/>
            </w:pPr>
            <w:r>
              <w:t>(0.49)</w:t>
            </w:r>
          </w:p>
        </w:tc>
        <w:tc>
          <w:tcPr>
            <w:tcW w:w="1800" w:type="dxa"/>
          </w:tcPr>
          <w:p w14:paraId="2CAD82BC" w14:textId="77777777" w:rsidR="00EA194C" w:rsidRDefault="00EA194C" w:rsidP="00EA194C">
            <w:pPr>
              <w:ind w:firstLine="0"/>
              <w:jc w:val="center"/>
            </w:pPr>
            <w:r>
              <w:t>0.61</w:t>
            </w:r>
          </w:p>
          <w:p w14:paraId="177D1FEB" w14:textId="77777777" w:rsidR="00EA194C" w:rsidRPr="0094566F" w:rsidRDefault="00EA194C" w:rsidP="00EA194C">
            <w:pPr>
              <w:ind w:firstLine="0"/>
              <w:jc w:val="center"/>
            </w:pPr>
            <w:r>
              <w:t>(0.49)</w:t>
            </w:r>
          </w:p>
        </w:tc>
        <w:tc>
          <w:tcPr>
            <w:tcW w:w="1170" w:type="dxa"/>
            <w:vAlign w:val="center"/>
          </w:tcPr>
          <w:p w14:paraId="363E47FF" w14:textId="38227071" w:rsidR="00EA194C" w:rsidRDefault="001F5DF9" w:rsidP="00EA194C">
            <w:pPr>
              <w:ind w:firstLine="0"/>
              <w:jc w:val="center"/>
            </w:pPr>
            <w:r w:rsidRPr="001F5DF9">
              <w:rPr>
                <w:i/>
              </w:rPr>
              <w:t>p</w:t>
            </w:r>
            <w:r>
              <w:t xml:space="preserve"> = .980</w:t>
            </w:r>
          </w:p>
        </w:tc>
      </w:tr>
      <w:tr w:rsidR="00EA194C" w:rsidRPr="0094566F" w14:paraId="71252239" w14:textId="77777777" w:rsidTr="00E25446">
        <w:tc>
          <w:tcPr>
            <w:tcW w:w="3685" w:type="dxa"/>
            <w:vAlign w:val="center"/>
          </w:tcPr>
          <w:p w14:paraId="1C651D19" w14:textId="65D3BC2A" w:rsidR="00EA194C" w:rsidRPr="0094566F" w:rsidRDefault="00EA194C" w:rsidP="00EA194C">
            <w:pPr>
              <w:ind w:firstLine="0"/>
              <w:jc w:val="left"/>
            </w:pPr>
            <w:r w:rsidRPr="00F43393">
              <w:rPr>
                <w:i/>
              </w:rPr>
              <w:t>Asset Allocation</w:t>
            </w:r>
            <w:r>
              <w:t xml:space="preserve"> (% of contribution allocated to stocks if </w:t>
            </w:r>
            <w:r w:rsidRPr="003A5D0F">
              <w:rPr>
                <w:i/>
              </w:rPr>
              <w:t>not</w:t>
            </w:r>
            <w:r>
              <w:t xml:space="preserve"> default)</w:t>
            </w:r>
          </w:p>
        </w:tc>
        <w:tc>
          <w:tcPr>
            <w:tcW w:w="1440" w:type="dxa"/>
          </w:tcPr>
          <w:p w14:paraId="6E19FF9A" w14:textId="2D459B44" w:rsidR="00EA194C" w:rsidRDefault="00912097" w:rsidP="00EA194C">
            <w:pPr>
              <w:ind w:firstLine="0"/>
              <w:jc w:val="center"/>
            </w:pPr>
            <w:r>
              <w:t>58.57</w:t>
            </w:r>
          </w:p>
          <w:p w14:paraId="766FA7A2" w14:textId="3640ACA7" w:rsidR="00EA194C" w:rsidRPr="0094566F" w:rsidRDefault="00EA194C" w:rsidP="00AE4676">
            <w:pPr>
              <w:ind w:firstLine="0"/>
              <w:jc w:val="center"/>
            </w:pPr>
            <w:r>
              <w:t>(</w:t>
            </w:r>
            <w:r w:rsidR="00912097">
              <w:t>20.02</w:t>
            </w:r>
            <w:r>
              <w:t>)</w:t>
            </w:r>
          </w:p>
        </w:tc>
        <w:tc>
          <w:tcPr>
            <w:tcW w:w="1710" w:type="dxa"/>
          </w:tcPr>
          <w:p w14:paraId="347EF93F" w14:textId="354831F4" w:rsidR="00EA194C" w:rsidRDefault="00912097" w:rsidP="00EA194C">
            <w:pPr>
              <w:ind w:hanging="14"/>
              <w:jc w:val="center"/>
            </w:pPr>
            <w:r>
              <w:t>57.73</w:t>
            </w:r>
          </w:p>
          <w:p w14:paraId="062CC86C" w14:textId="1F57E5EB" w:rsidR="00EA194C" w:rsidRPr="0094566F" w:rsidRDefault="00EA194C" w:rsidP="00AE4676">
            <w:pPr>
              <w:ind w:hanging="14"/>
              <w:jc w:val="center"/>
            </w:pPr>
            <w:r>
              <w:t>(</w:t>
            </w:r>
            <w:r w:rsidR="00912097">
              <w:t>21.12</w:t>
            </w:r>
            <w:r>
              <w:t>)</w:t>
            </w:r>
          </w:p>
        </w:tc>
        <w:tc>
          <w:tcPr>
            <w:tcW w:w="1800" w:type="dxa"/>
          </w:tcPr>
          <w:p w14:paraId="7F11853D" w14:textId="1C286863" w:rsidR="00EA194C" w:rsidRDefault="00912097" w:rsidP="00EA194C">
            <w:pPr>
              <w:ind w:firstLine="0"/>
              <w:jc w:val="center"/>
            </w:pPr>
            <w:r>
              <w:t>59.39</w:t>
            </w:r>
          </w:p>
          <w:p w14:paraId="5E31633A" w14:textId="167E27A8" w:rsidR="00EA194C" w:rsidRPr="0094566F" w:rsidRDefault="00EA194C" w:rsidP="001F5769">
            <w:pPr>
              <w:ind w:firstLine="0"/>
              <w:jc w:val="center"/>
            </w:pPr>
            <w:r>
              <w:t>(</w:t>
            </w:r>
            <w:r w:rsidR="00912097">
              <w:t>18.95</w:t>
            </w:r>
            <w:r>
              <w:t>)</w:t>
            </w:r>
          </w:p>
        </w:tc>
        <w:tc>
          <w:tcPr>
            <w:tcW w:w="1170" w:type="dxa"/>
            <w:vAlign w:val="center"/>
          </w:tcPr>
          <w:p w14:paraId="27B8A1D5" w14:textId="234D0DCC" w:rsidR="00EA194C" w:rsidRPr="00912097" w:rsidRDefault="00912097" w:rsidP="00EA194C">
            <w:pPr>
              <w:ind w:firstLine="0"/>
              <w:jc w:val="center"/>
            </w:pPr>
            <w:r w:rsidRPr="00912097">
              <w:rPr>
                <w:i/>
              </w:rPr>
              <w:t>p</w:t>
            </w:r>
            <w:r>
              <w:t xml:space="preserve"> = .613</w:t>
            </w:r>
          </w:p>
        </w:tc>
      </w:tr>
    </w:tbl>
    <w:p w14:paraId="4AAEC734" w14:textId="77777777" w:rsidR="000239D4" w:rsidRDefault="000239D4" w:rsidP="000239D4">
      <w:pPr>
        <w:spacing w:line="240" w:lineRule="auto"/>
      </w:pPr>
      <w:r w:rsidRPr="0094566F">
        <w:br w:type="page"/>
      </w:r>
    </w:p>
    <w:p w14:paraId="2E1CE52B" w14:textId="77777777" w:rsidR="000239D4" w:rsidRDefault="000239D4" w:rsidP="000239D4">
      <w:pPr>
        <w:spacing w:line="240" w:lineRule="auto"/>
        <w:ind w:firstLine="0"/>
      </w:pPr>
      <w:r w:rsidRPr="002250E5">
        <w:rPr>
          <w:b/>
          <w:sz w:val="24"/>
        </w:rPr>
        <w:lastRenderedPageBreak/>
        <w:t>Table 3: Estimated Marginal Effects on Enrollmen</w:t>
      </w:r>
      <w:r>
        <w:rPr>
          <w:b/>
          <w:sz w:val="24"/>
        </w:rPr>
        <w:t>t Behavior (New Employee Sample)</w:t>
      </w:r>
    </w:p>
    <w:p w14:paraId="25905CD8" w14:textId="77777777" w:rsidR="000239D4" w:rsidRDefault="000239D4" w:rsidP="000239D4">
      <w:pPr>
        <w:spacing w:line="240" w:lineRule="auto"/>
        <w:ind w:firstLine="0"/>
      </w:pPr>
    </w:p>
    <w:tbl>
      <w:tblPr>
        <w:tblStyle w:val="TableGrid"/>
        <w:tblW w:w="0" w:type="auto"/>
        <w:tblLook w:val="04A0" w:firstRow="1" w:lastRow="0" w:firstColumn="1" w:lastColumn="0" w:noHBand="0" w:noVBand="1"/>
      </w:tblPr>
      <w:tblGrid>
        <w:gridCol w:w="3325"/>
        <w:gridCol w:w="1260"/>
        <w:gridCol w:w="1530"/>
        <w:gridCol w:w="1578"/>
        <w:gridCol w:w="1426"/>
        <w:gridCol w:w="1671"/>
      </w:tblGrid>
      <w:tr w:rsidR="00EA194C" w14:paraId="1A06F3C5" w14:textId="77777777" w:rsidTr="00A5763B">
        <w:tc>
          <w:tcPr>
            <w:tcW w:w="3325" w:type="dxa"/>
            <w:vAlign w:val="center"/>
          </w:tcPr>
          <w:p w14:paraId="7BF98BF5" w14:textId="77777777" w:rsidR="00EA194C" w:rsidRDefault="00EA194C" w:rsidP="00EA194C">
            <w:pPr>
              <w:ind w:firstLine="0"/>
              <w:jc w:val="left"/>
              <w:rPr>
                <w:b/>
                <w:i/>
                <w:u w:val="single"/>
              </w:rPr>
            </w:pPr>
          </w:p>
        </w:tc>
        <w:tc>
          <w:tcPr>
            <w:tcW w:w="7465" w:type="dxa"/>
            <w:gridSpan w:val="5"/>
            <w:vAlign w:val="center"/>
          </w:tcPr>
          <w:p w14:paraId="17CC773C" w14:textId="60EE5C25" w:rsidR="00EA194C" w:rsidRDefault="00EA194C" w:rsidP="00EA194C">
            <w:pPr>
              <w:ind w:firstLine="0"/>
              <w:jc w:val="center"/>
              <w:rPr>
                <w:b/>
                <w:i/>
              </w:rPr>
            </w:pPr>
            <w:r w:rsidRPr="00F15067">
              <w:rPr>
                <w:b/>
                <w:u w:val="single"/>
              </w:rPr>
              <w:t>Dependent Variable</w:t>
            </w:r>
          </w:p>
        </w:tc>
      </w:tr>
      <w:tr w:rsidR="00A5763B" w14:paraId="19168390" w14:textId="79E69E5E" w:rsidTr="00A5763B">
        <w:tc>
          <w:tcPr>
            <w:tcW w:w="3325" w:type="dxa"/>
            <w:vAlign w:val="center"/>
          </w:tcPr>
          <w:p w14:paraId="59FA5F51" w14:textId="77777777" w:rsidR="00EA194C" w:rsidRPr="00C013A2" w:rsidRDefault="00EA194C" w:rsidP="00EA194C">
            <w:pPr>
              <w:ind w:firstLine="0"/>
              <w:jc w:val="left"/>
              <w:rPr>
                <w:b/>
                <w:i/>
                <w:u w:val="single"/>
              </w:rPr>
            </w:pPr>
            <w:r w:rsidRPr="00C013A2">
              <w:rPr>
                <w:b/>
                <w:i/>
                <w:u w:val="single"/>
              </w:rPr>
              <w:t>Explanatory Variables</w:t>
            </w:r>
          </w:p>
        </w:tc>
        <w:tc>
          <w:tcPr>
            <w:tcW w:w="1260" w:type="dxa"/>
            <w:vAlign w:val="bottom"/>
          </w:tcPr>
          <w:p w14:paraId="75278BBA" w14:textId="77777777" w:rsidR="00EA194C" w:rsidRPr="00C013A2" w:rsidRDefault="00EA194C" w:rsidP="00A5763B">
            <w:pPr>
              <w:ind w:firstLine="0"/>
              <w:jc w:val="center"/>
              <w:rPr>
                <w:b/>
                <w:i/>
              </w:rPr>
            </w:pPr>
            <w:r w:rsidRPr="00C013A2">
              <w:rPr>
                <w:b/>
                <w:i/>
              </w:rPr>
              <w:t>Enrollment in 401(K) Plan</w:t>
            </w:r>
          </w:p>
        </w:tc>
        <w:tc>
          <w:tcPr>
            <w:tcW w:w="1530" w:type="dxa"/>
            <w:vAlign w:val="bottom"/>
          </w:tcPr>
          <w:p w14:paraId="606A5D37" w14:textId="24E0EB6B" w:rsidR="00EA194C" w:rsidRPr="00C013A2" w:rsidRDefault="00EA194C" w:rsidP="00A5763B">
            <w:pPr>
              <w:ind w:firstLine="0"/>
              <w:jc w:val="center"/>
              <w:rPr>
                <w:b/>
                <w:i/>
              </w:rPr>
            </w:pPr>
            <w:r w:rsidRPr="00DB3698">
              <w:rPr>
                <w:b/>
                <w:i/>
              </w:rPr>
              <w:t xml:space="preserve">Confidence </w:t>
            </w:r>
            <w:r w:rsidR="00A5763B">
              <w:rPr>
                <w:b/>
                <w:i/>
              </w:rPr>
              <w:t>of</w:t>
            </w:r>
            <w:r>
              <w:rPr>
                <w:b/>
                <w:i/>
              </w:rPr>
              <w:t xml:space="preserve"> </w:t>
            </w:r>
            <w:r w:rsidRPr="00DB3698">
              <w:rPr>
                <w:b/>
                <w:i/>
              </w:rPr>
              <w:t>Enrollment</w:t>
            </w:r>
            <w:r>
              <w:rPr>
                <w:b/>
                <w:i/>
              </w:rPr>
              <w:t xml:space="preserve"> Decision</w:t>
            </w:r>
          </w:p>
        </w:tc>
        <w:tc>
          <w:tcPr>
            <w:tcW w:w="1578" w:type="dxa"/>
            <w:vAlign w:val="bottom"/>
          </w:tcPr>
          <w:p w14:paraId="5E748DF0" w14:textId="77777777" w:rsidR="00A5763B" w:rsidRDefault="00EA194C" w:rsidP="00A5763B">
            <w:pPr>
              <w:ind w:firstLine="0"/>
              <w:jc w:val="center"/>
              <w:rPr>
                <w:b/>
                <w:i/>
              </w:rPr>
            </w:pPr>
            <w:r w:rsidRPr="00C013A2">
              <w:rPr>
                <w:b/>
                <w:i/>
              </w:rPr>
              <w:t>Contribution Rate</w:t>
            </w:r>
            <w:r w:rsidR="00992B6B">
              <w:rPr>
                <w:b/>
                <w:i/>
              </w:rPr>
              <w:t xml:space="preserve"> </w:t>
            </w:r>
          </w:p>
          <w:p w14:paraId="09284E97" w14:textId="7F96FCFE" w:rsidR="00EA194C" w:rsidRPr="00C013A2" w:rsidRDefault="00992B6B" w:rsidP="00A5763B">
            <w:pPr>
              <w:ind w:firstLine="0"/>
              <w:jc w:val="center"/>
              <w:rPr>
                <w:b/>
                <w:i/>
              </w:rPr>
            </w:pPr>
            <w:r>
              <w:rPr>
                <w:b/>
                <w:i/>
              </w:rPr>
              <w:t>(if enrolled)</w:t>
            </w:r>
          </w:p>
        </w:tc>
        <w:tc>
          <w:tcPr>
            <w:tcW w:w="1426" w:type="dxa"/>
            <w:vAlign w:val="bottom"/>
          </w:tcPr>
          <w:p w14:paraId="06AA1364" w14:textId="77777777" w:rsidR="00A5763B" w:rsidRDefault="00EA194C" w:rsidP="00A5763B">
            <w:pPr>
              <w:ind w:firstLine="0"/>
              <w:jc w:val="center"/>
              <w:rPr>
                <w:b/>
                <w:i/>
              </w:rPr>
            </w:pPr>
            <w:r w:rsidRPr="00C013A2">
              <w:rPr>
                <w:b/>
                <w:i/>
              </w:rPr>
              <w:t>Default Allocation</w:t>
            </w:r>
            <w:r w:rsidR="00992B6B">
              <w:rPr>
                <w:b/>
                <w:i/>
              </w:rPr>
              <w:t xml:space="preserve"> </w:t>
            </w:r>
          </w:p>
          <w:p w14:paraId="6A5BBF9C" w14:textId="235B7527" w:rsidR="00EA194C" w:rsidRPr="00C013A2" w:rsidRDefault="00992B6B" w:rsidP="00A5763B">
            <w:pPr>
              <w:ind w:firstLine="0"/>
              <w:jc w:val="center"/>
              <w:rPr>
                <w:b/>
                <w:i/>
              </w:rPr>
            </w:pPr>
            <w:r>
              <w:rPr>
                <w:b/>
                <w:i/>
              </w:rPr>
              <w:t>(if enrolled)</w:t>
            </w:r>
          </w:p>
        </w:tc>
        <w:tc>
          <w:tcPr>
            <w:tcW w:w="1671" w:type="dxa"/>
            <w:vAlign w:val="bottom"/>
          </w:tcPr>
          <w:p w14:paraId="5CD2ABD2" w14:textId="7AB3A19D" w:rsidR="00EA194C" w:rsidRPr="00C013A2" w:rsidRDefault="00992B6B" w:rsidP="00A5763B">
            <w:pPr>
              <w:ind w:firstLine="0"/>
              <w:jc w:val="center"/>
              <w:rPr>
                <w:b/>
                <w:i/>
              </w:rPr>
            </w:pPr>
            <w:r>
              <w:rPr>
                <w:b/>
                <w:i/>
              </w:rPr>
              <w:t>%</w:t>
            </w:r>
            <w:r w:rsidR="00EA194C">
              <w:rPr>
                <w:b/>
                <w:i/>
              </w:rPr>
              <w:t xml:space="preserve"> Stocks Chosen</w:t>
            </w:r>
            <w:r w:rsidR="00A5763B">
              <w:rPr>
                <w:b/>
                <w:i/>
              </w:rPr>
              <w:t xml:space="preserve"> </w:t>
            </w:r>
            <w:r>
              <w:rPr>
                <w:b/>
                <w:i/>
              </w:rPr>
              <w:t>(</w:t>
            </w:r>
            <w:r w:rsidR="00EA194C">
              <w:rPr>
                <w:b/>
                <w:i/>
              </w:rPr>
              <w:t>if Not the Default</w:t>
            </w:r>
            <w:r>
              <w:rPr>
                <w:b/>
                <w:i/>
              </w:rPr>
              <w:t>)</w:t>
            </w:r>
          </w:p>
        </w:tc>
      </w:tr>
      <w:tr w:rsidR="00A5763B" w14:paraId="62298BE1" w14:textId="52E2068B" w:rsidTr="00A5763B">
        <w:tc>
          <w:tcPr>
            <w:tcW w:w="3325" w:type="dxa"/>
          </w:tcPr>
          <w:p w14:paraId="0FC1F0D9" w14:textId="729A016C" w:rsidR="00EA194C" w:rsidRPr="00DE4DC9" w:rsidRDefault="00EA194C" w:rsidP="00EA194C">
            <w:pPr>
              <w:ind w:firstLine="0"/>
              <w:rPr>
                <w:sz w:val="20"/>
                <w:szCs w:val="20"/>
              </w:rPr>
            </w:pPr>
            <w:r w:rsidRPr="008F721D">
              <w:rPr>
                <w:i/>
                <w:sz w:val="20"/>
                <w:szCs w:val="20"/>
              </w:rPr>
              <w:t>Short</w:t>
            </w:r>
            <w:r w:rsidRPr="00DE4DC9">
              <w:rPr>
                <w:i/>
                <w:sz w:val="20"/>
                <w:szCs w:val="20"/>
              </w:rPr>
              <w:t xml:space="preserve"> Form</w:t>
            </w:r>
            <w:r w:rsidRPr="00DE4DC9">
              <w:rPr>
                <w:sz w:val="20"/>
                <w:szCs w:val="20"/>
              </w:rPr>
              <w:t xml:space="preserve"> (= 1 if yes)</w:t>
            </w:r>
          </w:p>
        </w:tc>
        <w:tc>
          <w:tcPr>
            <w:tcW w:w="1260" w:type="dxa"/>
          </w:tcPr>
          <w:p w14:paraId="1E417DE4" w14:textId="77777777" w:rsidR="00EA194C" w:rsidRPr="00DE4DC9" w:rsidRDefault="00EA194C" w:rsidP="00EA194C">
            <w:pPr>
              <w:ind w:firstLine="0"/>
              <w:jc w:val="center"/>
              <w:rPr>
                <w:sz w:val="20"/>
                <w:szCs w:val="20"/>
              </w:rPr>
            </w:pPr>
            <w:r w:rsidRPr="00DE4DC9">
              <w:rPr>
                <w:sz w:val="20"/>
                <w:szCs w:val="20"/>
              </w:rPr>
              <w:t>-0.037</w:t>
            </w:r>
          </w:p>
          <w:p w14:paraId="51874B20" w14:textId="77777777" w:rsidR="00EA194C" w:rsidRPr="00DE4DC9" w:rsidRDefault="00EA194C" w:rsidP="00EA194C">
            <w:pPr>
              <w:ind w:firstLine="0"/>
              <w:jc w:val="center"/>
              <w:rPr>
                <w:sz w:val="20"/>
                <w:szCs w:val="20"/>
              </w:rPr>
            </w:pPr>
            <w:r w:rsidRPr="00DE4DC9">
              <w:rPr>
                <w:sz w:val="20"/>
                <w:szCs w:val="20"/>
              </w:rPr>
              <w:t>(0.023)</w:t>
            </w:r>
          </w:p>
        </w:tc>
        <w:tc>
          <w:tcPr>
            <w:tcW w:w="1530" w:type="dxa"/>
          </w:tcPr>
          <w:p w14:paraId="1188AD8A" w14:textId="77777777" w:rsidR="00A5763B" w:rsidRDefault="00C30738" w:rsidP="00EA194C">
            <w:pPr>
              <w:ind w:hanging="14"/>
              <w:jc w:val="center"/>
              <w:rPr>
                <w:sz w:val="20"/>
                <w:szCs w:val="20"/>
              </w:rPr>
            </w:pPr>
            <w:r>
              <w:rPr>
                <w:sz w:val="20"/>
                <w:szCs w:val="20"/>
              </w:rPr>
              <w:t xml:space="preserve">-0.210   </w:t>
            </w:r>
          </w:p>
          <w:p w14:paraId="2477A996" w14:textId="3CB89DC0" w:rsidR="00EA194C" w:rsidRPr="00DE4DC9" w:rsidRDefault="00C30738" w:rsidP="00EA194C">
            <w:pPr>
              <w:ind w:hanging="14"/>
              <w:jc w:val="center"/>
              <w:rPr>
                <w:sz w:val="20"/>
                <w:szCs w:val="20"/>
              </w:rPr>
            </w:pPr>
            <w:r>
              <w:rPr>
                <w:sz w:val="20"/>
                <w:szCs w:val="20"/>
              </w:rPr>
              <w:t>(1.598</w:t>
            </w:r>
            <w:r w:rsidR="00EA194C">
              <w:rPr>
                <w:sz w:val="20"/>
                <w:szCs w:val="20"/>
              </w:rPr>
              <w:t>)</w:t>
            </w:r>
          </w:p>
        </w:tc>
        <w:tc>
          <w:tcPr>
            <w:tcW w:w="1578" w:type="dxa"/>
          </w:tcPr>
          <w:p w14:paraId="4E59E669" w14:textId="77D43EBC" w:rsidR="00EA194C" w:rsidRPr="00DE4DC9" w:rsidRDefault="00EA194C" w:rsidP="00EA194C">
            <w:pPr>
              <w:ind w:hanging="14"/>
              <w:jc w:val="center"/>
              <w:rPr>
                <w:sz w:val="20"/>
                <w:szCs w:val="20"/>
              </w:rPr>
            </w:pPr>
            <w:r w:rsidRPr="00DE4DC9">
              <w:rPr>
                <w:sz w:val="20"/>
                <w:szCs w:val="20"/>
              </w:rPr>
              <w:t>0.175</w:t>
            </w:r>
          </w:p>
          <w:p w14:paraId="69E9378A" w14:textId="77777777" w:rsidR="00EA194C" w:rsidRPr="00DE4DC9" w:rsidRDefault="00EA194C" w:rsidP="00EA194C">
            <w:pPr>
              <w:ind w:hanging="14"/>
              <w:jc w:val="center"/>
              <w:rPr>
                <w:sz w:val="20"/>
                <w:szCs w:val="20"/>
              </w:rPr>
            </w:pPr>
            <w:r w:rsidRPr="00DE4DC9">
              <w:rPr>
                <w:sz w:val="20"/>
                <w:szCs w:val="20"/>
              </w:rPr>
              <w:t>(0.669)</w:t>
            </w:r>
          </w:p>
        </w:tc>
        <w:tc>
          <w:tcPr>
            <w:tcW w:w="1426" w:type="dxa"/>
          </w:tcPr>
          <w:p w14:paraId="33048A77" w14:textId="77777777" w:rsidR="00EA194C" w:rsidRPr="00DE4DC9" w:rsidRDefault="00EA194C" w:rsidP="00EA194C">
            <w:pPr>
              <w:ind w:firstLine="0"/>
              <w:jc w:val="center"/>
              <w:rPr>
                <w:sz w:val="20"/>
                <w:szCs w:val="20"/>
              </w:rPr>
            </w:pPr>
            <w:r w:rsidRPr="00DE4DC9">
              <w:rPr>
                <w:sz w:val="20"/>
                <w:szCs w:val="20"/>
              </w:rPr>
              <w:t>0.003</w:t>
            </w:r>
          </w:p>
          <w:p w14:paraId="5040CF32" w14:textId="77777777" w:rsidR="00EA194C" w:rsidRPr="00DE4DC9" w:rsidRDefault="00EA194C" w:rsidP="00EA194C">
            <w:pPr>
              <w:ind w:firstLine="0"/>
              <w:jc w:val="center"/>
              <w:rPr>
                <w:sz w:val="20"/>
                <w:szCs w:val="20"/>
              </w:rPr>
            </w:pPr>
            <w:r w:rsidRPr="00DE4DC9">
              <w:rPr>
                <w:sz w:val="20"/>
                <w:szCs w:val="20"/>
              </w:rPr>
              <w:t>(0.039)</w:t>
            </w:r>
          </w:p>
        </w:tc>
        <w:tc>
          <w:tcPr>
            <w:tcW w:w="1671" w:type="dxa"/>
          </w:tcPr>
          <w:p w14:paraId="7D5BF263" w14:textId="77777777" w:rsidR="00EA194C" w:rsidRDefault="00EA194C" w:rsidP="00EA194C">
            <w:pPr>
              <w:ind w:firstLine="0"/>
              <w:jc w:val="center"/>
              <w:rPr>
                <w:sz w:val="20"/>
                <w:szCs w:val="20"/>
              </w:rPr>
            </w:pPr>
            <w:r>
              <w:rPr>
                <w:sz w:val="20"/>
                <w:szCs w:val="20"/>
              </w:rPr>
              <w:t>-1.300</w:t>
            </w:r>
          </w:p>
          <w:p w14:paraId="44A0A6BD" w14:textId="00E5DEAE" w:rsidR="00EA194C" w:rsidRPr="00DE4DC9" w:rsidRDefault="00EA194C" w:rsidP="00EA194C">
            <w:pPr>
              <w:ind w:firstLine="0"/>
              <w:jc w:val="center"/>
              <w:rPr>
                <w:sz w:val="20"/>
                <w:szCs w:val="20"/>
              </w:rPr>
            </w:pPr>
            <w:r>
              <w:rPr>
                <w:sz w:val="20"/>
                <w:szCs w:val="20"/>
              </w:rPr>
              <w:t>(2.825)</w:t>
            </w:r>
          </w:p>
        </w:tc>
      </w:tr>
      <w:tr w:rsidR="00A5763B" w14:paraId="4AF7679F" w14:textId="6405AA48" w:rsidTr="00A5763B">
        <w:tc>
          <w:tcPr>
            <w:tcW w:w="3325" w:type="dxa"/>
          </w:tcPr>
          <w:p w14:paraId="6EE8342A" w14:textId="44128553" w:rsidR="00EA194C" w:rsidRPr="00DE4DC9" w:rsidRDefault="00EA194C" w:rsidP="00EA194C">
            <w:pPr>
              <w:ind w:firstLine="0"/>
              <w:rPr>
                <w:sz w:val="20"/>
                <w:szCs w:val="20"/>
              </w:rPr>
            </w:pPr>
            <w:r w:rsidRPr="00DE4DC9">
              <w:rPr>
                <w:i/>
                <w:sz w:val="20"/>
                <w:szCs w:val="20"/>
              </w:rPr>
              <w:t>Financial Literacy</w:t>
            </w:r>
            <w:r w:rsidR="00A5763B">
              <w:rPr>
                <w:sz w:val="20"/>
                <w:szCs w:val="20"/>
              </w:rPr>
              <w:t xml:space="preserve"> (# of questions correct</w:t>
            </w:r>
            <w:r w:rsidRPr="00DE4DC9">
              <w:rPr>
                <w:sz w:val="20"/>
                <w:szCs w:val="20"/>
              </w:rPr>
              <w:t>; ranges from 0 to 5)</w:t>
            </w:r>
          </w:p>
        </w:tc>
        <w:tc>
          <w:tcPr>
            <w:tcW w:w="1260" w:type="dxa"/>
          </w:tcPr>
          <w:p w14:paraId="5D263202" w14:textId="77777777" w:rsidR="00EA194C" w:rsidRPr="00DE4DC9" w:rsidRDefault="00EA194C" w:rsidP="00EA194C">
            <w:pPr>
              <w:ind w:firstLine="0"/>
              <w:jc w:val="center"/>
              <w:rPr>
                <w:sz w:val="20"/>
                <w:szCs w:val="20"/>
              </w:rPr>
            </w:pPr>
            <w:r w:rsidRPr="00DE4DC9">
              <w:rPr>
                <w:sz w:val="20"/>
                <w:szCs w:val="20"/>
              </w:rPr>
              <w:t>0.005</w:t>
            </w:r>
          </w:p>
          <w:p w14:paraId="1D594F38" w14:textId="77777777" w:rsidR="00EA194C" w:rsidRPr="00DE4DC9" w:rsidRDefault="00EA194C" w:rsidP="00EA194C">
            <w:pPr>
              <w:ind w:firstLine="0"/>
              <w:jc w:val="center"/>
              <w:rPr>
                <w:sz w:val="20"/>
                <w:szCs w:val="20"/>
              </w:rPr>
            </w:pPr>
            <w:r w:rsidRPr="00DE4DC9">
              <w:rPr>
                <w:sz w:val="20"/>
                <w:szCs w:val="20"/>
              </w:rPr>
              <w:t>(0.010)</w:t>
            </w:r>
          </w:p>
        </w:tc>
        <w:tc>
          <w:tcPr>
            <w:tcW w:w="1530" w:type="dxa"/>
          </w:tcPr>
          <w:p w14:paraId="0A1A6C4A" w14:textId="1DC6D6A7" w:rsidR="00EA194C" w:rsidRPr="00DE4DC9" w:rsidRDefault="00C30738" w:rsidP="00C30738">
            <w:pPr>
              <w:ind w:hanging="14"/>
              <w:jc w:val="center"/>
              <w:rPr>
                <w:sz w:val="20"/>
                <w:szCs w:val="20"/>
              </w:rPr>
            </w:pPr>
            <w:r>
              <w:rPr>
                <w:sz w:val="20"/>
                <w:szCs w:val="20"/>
              </w:rPr>
              <w:t>3.136***   (0.707)</w:t>
            </w:r>
          </w:p>
        </w:tc>
        <w:tc>
          <w:tcPr>
            <w:tcW w:w="1578" w:type="dxa"/>
          </w:tcPr>
          <w:p w14:paraId="0640DEAE" w14:textId="26FE6FF9" w:rsidR="00EA194C" w:rsidRPr="00DE4DC9" w:rsidRDefault="00EA194C" w:rsidP="00EA194C">
            <w:pPr>
              <w:ind w:hanging="14"/>
              <w:jc w:val="center"/>
              <w:rPr>
                <w:sz w:val="20"/>
                <w:szCs w:val="20"/>
              </w:rPr>
            </w:pPr>
            <w:r w:rsidRPr="00DE4DC9">
              <w:rPr>
                <w:sz w:val="20"/>
                <w:szCs w:val="20"/>
              </w:rPr>
              <w:t>-0.019</w:t>
            </w:r>
          </w:p>
          <w:p w14:paraId="01AB69B2" w14:textId="77777777" w:rsidR="00EA194C" w:rsidRPr="00DE4DC9" w:rsidRDefault="00EA194C" w:rsidP="00EA194C">
            <w:pPr>
              <w:ind w:hanging="14"/>
              <w:jc w:val="center"/>
              <w:rPr>
                <w:sz w:val="20"/>
                <w:szCs w:val="20"/>
              </w:rPr>
            </w:pPr>
            <w:r w:rsidRPr="00DE4DC9">
              <w:rPr>
                <w:sz w:val="20"/>
                <w:szCs w:val="20"/>
              </w:rPr>
              <w:t>(0.297)</w:t>
            </w:r>
          </w:p>
        </w:tc>
        <w:tc>
          <w:tcPr>
            <w:tcW w:w="1426" w:type="dxa"/>
          </w:tcPr>
          <w:p w14:paraId="280272C9" w14:textId="77777777" w:rsidR="00EA194C" w:rsidRPr="00DE4DC9" w:rsidRDefault="00EA194C" w:rsidP="00EA194C">
            <w:pPr>
              <w:ind w:firstLine="0"/>
              <w:jc w:val="center"/>
              <w:rPr>
                <w:sz w:val="20"/>
                <w:szCs w:val="20"/>
              </w:rPr>
            </w:pPr>
            <w:r w:rsidRPr="00DE4DC9">
              <w:rPr>
                <w:sz w:val="20"/>
                <w:szCs w:val="20"/>
              </w:rPr>
              <w:t>-0.087***</w:t>
            </w:r>
          </w:p>
          <w:p w14:paraId="00FA4771" w14:textId="77777777" w:rsidR="00EA194C" w:rsidRPr="00DE4DC9" w:rsidRDefault="00EA194C" w:rsidP="00EA194C">
            <w:pPr>
              <w:ind w:firstLine="0"/>
              <w:jc w:val="center"/>
              <w:rPr>
                <w:sz w:val="20"/>
                <w:szCs w:val="20"/>
              </w:rPr>
            </w:pPr>
            <w:r w:rsidRPr="00DE4DC9">
              <w:rPr>
                <w:sz w:val="20"/>
                <w:szCs w:val="20"/>
              </w:rPr>
              <w:t>(0.016)</w:t>
            </w:r>
          </w:p>
        </w:tc>
        <w:tc>
          <w:tcPr>
            <w:tcW w:w="1671" w:type="dxa"/>
          </w:tcPr>
          <w:p w14:paraId="50D2953E" w14:textId="728FF663" w:rsidR="00EA194C" w:rsidRDefault="00EA194C" w:rsidP="00EA194C">
            <w:pPr>
              <w:ind w:firstLine="0"/>
              <w:jc w:val="center"/>
              <w:rPr>
                <w:sz w:val="20"/>
                <w:szCs w:val="20"/>
              </w:rPr>
            </w:pPr>
            <w:r>
              <w:rPr>
                <w:sz w:val="20"/>
                <w:szCs w:val="20"/>
              </w:rPr>
              <w:t>3.421**</w:t>
            </w:r>
          </w:p>
          <w:p w14:paraId="5E53ABEC" w14:textId="52C1DEDF" w:rsidR="00EA194C" w:rsidRPr="00DE4DC9" w:rsidRDefault="00EA194C" w:rsidP="00EA194C">
            <w:pPr>
              <w:ind w:firstLine="0"/>
              <w:jc w:val="center"/>
              <w:rPr>
                <w:sz w:val="20"/>
                <w:szCs w:val="20"/>
              </w:rPr>
            </w:pPr>
            <w:r>
              <w:rPr>
                <w:sz w:val="20"/>
                <w:szCs w:val="20"/>
              </w:rPr>
              <w:t>(1.452)</w:t>
            </w:r>
          </w:p>
        </w:tc>
      </w:tr>
      <w:tr w:rsidR="00A5763B" w14:paraId="0AE72579" w14:textId="03068CC5" w:rsidTr="00A5763B">
        <w:tc>
          <w:tcPr>
            <w:tcW w:w="3325" w:type="dxa"/>
            <w:vAlign w:val="center"/>
          </w:tcPr>
          <w:p w14:paraId="104F09B1" w14:textId="39B43E2C" w:rsidR="00EA194C" w:rsidRPr="00DE4DC9" w:rsidRDefault="00EA194C" w:rsidP="00EA194C">
            <w:pPr>
              <w:ind w:firstLine="0"/>
              <w:jc w:val="left"/>
              <w:rPr>
                <w:sz w:val="20"/>
                <w:szCs w:val="20"/>
              </w:rPr>
            </w:pPr>
            <w:r w:rsidRPr="00DE4DC9">
              <w:rPr>
                <w:i/>
                <w:sz w:val="20"/>
                <w:szCs w:val="20"/>
              </w:rPr>
              <w:t>Part-time worker</w:t>
            </w:r>
            <w:r w:rsidRPr="00DE4DC9">
              <w:rPr>
                <w:sz w:val="20"/>
                <w:szCs w:val="20"/>
              </w:rPr>
              <w:t xml:space="preserve"> (= 1 if yes)</w:t>
            </w:r>
          </w:p>
        </w:tc>
        <w:tc>
          <w:tcPr>
            <w:tcW w:w="1260" w:type="dxa"/>
          </w:tcPr>
          <w:p w14:paraId="4333975A" w14:textId="77777777" w:rsidR="00EA194C" w:rsidRPr="00DE4DC9" w:rsidRDefault="00EA194C" w:rsidP="00EA194C">
            <w:pPr>
              <w:ind w:firstLine="0"/>
              <w:jc w:val="center"/>
              <w:rPr>
                <w:sz w:val="20"/>
                <w:szCs w:val="20"/>
              </w:rPr>
            </w:pPr>
            <w:r w:rsidRPr="00DE4DC9">
              <w:rPr>
                <w:sz w:val="20"/>
                <w:szCs w:val="20"/>
              </w:rPr>
              <w:t>-0.143**</w:t>
            </w:r>
          </w:p>
          <w:p w14:paraId="2D423F8C" w14:textId="77777777" w:rsidR="00EA194C" w:rsidRPr="00DE4DC9" w:rsidRDefault="00EA194C" w:rsidP="00EA194C">
            <w:pPr>
              <w:ind w:firstLine="0"/>
              <w:jc w:val="center"/>
              <w:rPr>
                <w:sz w:val="20"/>
                <w:szCs w:val="20"/>
              </w:rPr>
            </w:pPr>
            <w:r w:rsidRPr="00DE4DC9">
              <w:rPr>
                <w:sz w:val="20"/>
                <w:szCs w:val="20"/>
              </w:rPr>
              <w:t>(0.065)</w:t>
            </w:r>
          </w:p>
        </w:tc>
        <w:tc>
          <w:tcPr>
            <w:tcW w:w="1530" w:type="dxa"/>
          </w:tcPr>
          <w:p w14:paraId="173F34FD" w14:textId="6BC0DF56" w:rsidR="00EA194C" w:rsidRPr="00DE4DC9" w:rsidRDefault="00C30738" w:rsidP="00C30738">
            <w:pPr>
              <w:ind w:hanging="14"/>
              <w:jc w:val="center"/>
              <w:rPr>
                <w:sz w:val="20"/>
                <w:szCs w:val="20"/>
              </w:rPr>
            </w:pPr>
            <w:r>
              <w:rPr>
                <w:sz w:val="20"/>
                <w:szCs w:val="20"/>
              </w:rPr>
              <w:t>-6.953**    (2.970)</w:t>
            </w:r>
          </w:p>
        </w:tc>
        <w:tc>
          <w:tcPr>
            <w:tcW w:w="1578" w:type="dxa"/>
          </w:tcPr>
          <w:p w14:paraId="618CAE41" w14:textId="238DF00F" w:rsidR="00EA194C" w:rsidRPr="00DE4DC9" w:rsidRDefault="00EA194C" w:rsidP="00EA194C">
            <w:pPr>
              <w:ind w:hanging="14"/>
              <w:jc w:val="center"/>
              <w:rPr>
                <w:sz w:val="20"/>
                <w:szCs w:val="20"/>
              </w:rPr>
            </w:pPr>
            <w:r w:rsidRPr="00DE4DC9">
              <w:rPr>
                <w:sz w:val="20"/>
                <w:szCs w:val="20"/>
              </w:rPr>
              <w:t>1.368</w:t>
            </w:r>
          </w:p>
          <w:p w14:paraId="6D05EFFE" w14:textId="77777777" w:rsidR="00EA194C" w:rsidRPr="00DE4DC9" w:rsidRDefault="00EA194C" w:rsidP="00EA194C">
            <w:pPr>
              <w:ind w:hanging="14"/>
              <w:jc w:val="center"/>
              <w:rPr>
                <w:sz w:val="20"/>
                <w:szCs w:val="20"/>
              </w:rPr>
            </w:pPr>
            <w:r w:rsidRPr="00DE4DC9">
              <w:rPr>
                <w:sz w:val="20"/>
                <w:szCs w:val="20"/>
              </w:rPr>
              <w:t>(1.336)</w:t>
            </w:r>
          </w:p>
        </w:tc>
        <w:tc>
          <w:tcPr>
            <w:tcW w:w="1426" w:type="dxa"/>
          </w:tcPr>
          <w:p w14:paraId="17D4D132" w14:textId="77777777" w:rsidR="00EA194C" w:rsidRPr="00DE4DC9" w:rsidRDefault="00EA194C" w:rsidP="00EA194C">
            <w:pPr>
              <w:ind w:firstLine="0"/>
              <w:jc w:val="center"/>
              <w:rPr>
                <w:sz w:val="20"/>
                <w:szCs w:val="20"/>
              </w:rPr>
            </w:pPr>
            <w:r w:rsidRPr="00DE4DC9">
              <w:rPr>
                <w:sz w:val="20"/>
                <w:szCs w:val="20"/>
              </w:rPr>
              <w:t>0.171**</w:t>
            </w:r>
          </w:p>
          <w:p w14:paraId="5A6A309F" w14:textId="77777777" w:rsidR="00EA194C" w:rsidRPr="00DE4DC9" w:rsidRDefault="00EA194C" w:rsidP="00EA194C">
            <w:pPr>
              <w:ind w:firstLine="0"/>
              <w:jc w:val="center"/>
              <w:rPr>
                <w:sz w:val="20"/>
                <w:szCs w:val="20"/>
              </w:rPr>
            </w:pPr>
            <w:r w:rsidRPr="00DE4DC9">
              <w:rPr>
                <w:sz w:val="20"/>
                <w:szCs w:val="20"/>
              </w:rPr>
              <w:t>(0.076)</w:t>
            </w:r>
          </w:p>
        </w:tc>
        <w:tc>
          <w:tcPr>
            <w:tcW w:w="1671" w:type="dxa"/>
          </w:tcPr>
          <w:p w14:paraId="1C094143" w14:textId="77777777" w:rsidR="00EA194C" w:rsidRDefault="00EA194C" w:rsidP="00EA194C">
            <w:pPr>
              <w:ind w:firstLine="0"/>
              <w:jc w:val="center"/>
              <w:rPr>
                <w:sz w:val="20"/>
                <w:szCs w:val="20"/>
              </w:rPr>
            </w:pPr>
            <w:r>
              <w:rPr>
                <w:sz w:val="20"/>
                <w:szCs w:val="20"/>
              </w:rPr>
              <w:t>-9.846</w:t>
            </w:r>
          </w:p>
          <w:p w14:paraId="1E24F567" w14:textId="29001E23" w:rsidR="00EA194C" w:rsidRPr="00DE4DC9" w:rsidRDefault="00EA194C" w:rsidP="00EA194C">
            <w:pPr>
              <w:ind w:firstLine="0"/>
              <w:jc w:val="center"/>
              <w:rPr>
                <w:sz w:val="20"/>
                <w:szCs w:val="20"/>
              </w:rPr>
            </w:pPr>
            <w:r>
              <w:rPr>
                <w:sz w:val="20"/>
                <w:szCs w:val="20"/>
              </w:rPr>
              <w:t>(8.619)</w:t>
            </w:r>
          </w:p>
        </w:tc>
      </w:tr>
      <w:tr w:rsidR="00A5763B" w14:paraId="7D528742" w14:textId="64DFD540" w:rsidTr="00A5763B">
        <w:tc>
          <w:tcPr>
            <w:tcW w:w="3325" w:type="dxa"/>
            <w:vAlign w:val="center"/>
          </w:tcPr>
          <w:p w14:paraId="60953725" w14:textId="2A1955DF" w:rsidR="00EA194C" w:rsidRPr="00DE4DC9" w:rsidRDefault="00EA194C" w:rsidP="00EA194C">
            <w:pPr>
              <w:ind w:firstLine="0"/>
              <w:jc w:val="left"/>
              <w:rPr>
                <w:i/>
                <w:sz w:val="20"/>
                <w:szCs w:val="20"/>
              </w:rPr>
            </w:pPr>
            <w:r w:rsidRPr="00DE4DC9">
              <w:rPr>
                <w:i/>
                <w:sz w:val="20"/>
                <w:szCs w:val="20"/>
              </w:rPr>
              <w:t xml:space="preserve">Age </w:t>
            </w:r>
          </w:p>
        </w:tc>
        <w:tc>
          <w:tcPr>
            <w:tcW w:w="1260" w:type="dxa"/>
          </w:tcPr>
          <w:p w14:paraId="57717C61" w14:textId="77777777" w:rsidR="00EA194C" w:rsidRPr="00DE4DC9" w:rsidRDefault="00EA194C" w:rsidP="00EA194C">
            <w:pPr>
              <w:ind w:firstLine="0"/>
              <w:jc w:val="center"/>
              <w:rPr>
                <w:sz w:val="20"/>
                <w:szCs w:val="20"/>
              </w:rPr>
            </w:pPr>
            <w:r w:rsidRPr="00DE4DC9">
              <w:rPr>
                <w:sz w:val="20"/>
                <w:szCs w:val="20"/>
              </w:rPr>
              <w:t>0.003*</w:t>
            </w:r>
          </w:p>
          <w:p w14:paraId="37BD6B55" w14:textId="77777777" w:rsidR="00EA194C" w:rsidRPr="00DE4DC9" w:rsidRDefault="00EA194C" w:rsidP="00EA194C">
            <w:pPr>
              <w:ind w:firstLine="0"/>
              <w:jc w:val="center"/>
              <w:rPr>
                <w:sz w:val="20"/>
                <w:szCs w:val="20"/>
              </w:rPr>
            </w:pPr>
            <w:r w:rsidRPr="00DE4DC9">
              <w:rPr>
                <w:sz w:val="20"/>
                <w:szCs w:val="20"/>
              </w:rPr>
              <w:t>(0.001)</w:t>
            </w:r>
          </w:p>
        </w:tc>
        <w:tc>
          <w:tcPr>
            <w:tcW w:w="1530" w:type="dxa"/>
          </w:tcPr>
          <w:p w14:paraId="3FFEFB3C" w14:textId="6F5E1FBD" w:rsidR="00EA194C" w:rsidRPr="00DE4DC9" w:rsidRDefault="00C30738" w:rsidP="00C30738">
            <w:pPr>
              <w:ind w:hanging="14"/>
              <w:jc w:val="center"/>
              <w:rPr>
                <w:sz w:val="20"/>
                <w:szCs w:val="20"/>
              </w:rPr>
            </w:pPr>
            <w:r>
              <w:rPr>
                <w:sz w:val="20"/>
                <w:szCs w:val="20"/>
              </w:rPr>
              <w:t>0.300***   (0.091)</w:t>
            </w:r>
          </w:p>
        </w:tc>
        <w:tc>
          <w:tcPr>
            <w:tcW w:w="1578" w:type="dxa"/>
          </w:tcPr>
          <w:p w14:paraId="78CB6A67" w14:textId="5C518F9A" w:rsidR="00EA194C" w:rsidRPr="00DE4DC9" w:rsidRDefault="00EA194C" w:rsidP="00EA194C">
            <w:pPr>
              <w:ind w:hanging="14"/>
              <w:jc w:val="center"/>
              <w:rPr>
                <w:sz w:val="20"/>
                <w:szCs w:val="20"/>
              </w:rPr>
            </w:pPr>
            <w:r w:rsidRPr="00DE4DC9">
              <w:rPr>
                <w:sz w:val="20"/>
                <w:szCs w:val="20"/>
              </w:rPr>
              <w:t>0.049</w:t>
            </w:r>
          </w:p>
          <w:p w14:paraId="2EBDD90C" w14:textId="77777777" w:rsidR="00EA194C" w:rsidRPr="00DE4DC9" w:rsidRDefault="00EA194C" w:rsidP="00EA194C">
            <w:pPr>
              <w:ind w:hanging="14"/>
              <w:jc w:val="center"/>
              <w:rPr>
                <w:sz w:val="20"/>
                <w:szCs w:val="20"/>
              </w:rPr>
            </w:pPr>
            <w:r w:rsidRPr="00DE4DC9">
              <w:rPr>
                <w:sz w:val="20"/>
                <w:szCs w:val="20"/>
              </w:rPr>
              <w:t>(0.039)</w:t>
            </w:r>
          </w:p>
        </w:tc>
        <w:tc>
          <w:tcPr>
            <w:tcW w:w="1426" w:type="dxa"/>
          </w:tcPr>
          <w:p w14:paraId="443C5CED" w14:textId="77777777" w:rsidR="00EA194C" w:rsidRPr="00DE4DC9" w:rsidRDefault="00EA194C" w:rsidP="00EA194C">
            <w:pPr>
              <w:ind w:firstLine="0"/>
              <w:jc w:val="center"/>
              <w:rPr>
                <w:sz w:val="20"/>
                <w:szCs w:val="20"/>
              </w:rPr>
            </w:pPr>
            <w:r w:rsidRPr="00DE4DC9">
              <w:rPr>
                <w:sz w:val="20"/>
                <w:szCs w:val="20"/>
              </w:rPr>
              <w:t>-0.009***</w:t>
            </w:r>
          </w:p>
          <w:p w14:paraId="5AC5D972" w14:textId="77777777" w:rsidR="00EA194C" w:rsidRPr="00DE4DC9" w:rsidRDefault="00EA194C" w:rsidP="00EA194C">
            <w:pPr>
              <w:ind w:firstLine="0"/>
              <w:jc w:val="center"/>
              <w:rPr>
                <w:sz w:val="20"/>
                <w:szCs w:val="20"/>
              </w:rPr>
            </w:pPr>
            <w:r w:rsidRPr="00DE4DC9">
              <w:rPr>
                <w:sz w:val="20"/>
                <w:szCs w:val="20"/>
              </w:rPr>
              <w:t>(0.002)</w:t>
            </w:r>
          </w:p>
        </w:tc>
        <w:tc>
          <w:tcPr>
            <w:tcW w:w="1671" w:type="dxa"/>
          </w:tcPr>
          <w:p w14:paraId="16AE0143" w14:textId="77777777" w:rsidR="00EA194C" w:rsidRDefault="00EA194C" w:rsidP="00EA194C">
            <w:pPr>
              <w:ind w:firstLine="0"/>
              <w:jc w:val="center"/>
              <w:rPr>
                <w:sz w:val="20"/>
                <w:szCs w:val="20"/>
              </w:rPr>
            </w:pPr>
            <w:r>
              <w:rPr>
                <w:sz w:val="20"/>
                <w:szCs w:val="20"/>
              </w:rPr>
              <w:t>-0.224</w:t>
            </w:r>
          </w:p>
          <w:p w14:paraId="2635E9AE" w14:textId="582046DA" w:rsidR="00EA194C" w:rsidRPr="00DE4DC9" w:rsidRDefault="00EA194C" w:rsidP="00EA194C">
            <w:pPr>
              <w:ind w:firstLine="0"/>
              <w:jc w:val="center"/>
              <w:rPr>
                <w:sz w:val="20"/>
                <w:szCs w:val="20"/>
              </w:rPr>
            </w:pPr>
            <w:r>
              <w:rPr>
                <w:sz w:val="20"/>
                <w:szCs w:val="20"/>
              </w:rPr>
              <w:t>(0.145)</w:t>
            </w:r>
          </w:p>
        </w:tc>
      </w:tr>
      <w:tr w:rsidR="00A5763B" w14:paraId="131F4688" w14:textId="27DF784D" w:rsidTr="00A5763B">
        <w:tc>
          <w:tcPr>
            <w:tcW w:w="3325" w:type="dxa"/>
            <w:vAlign w:val="center"/>
          </w:tcPr>
          <w:p w14:paraId="621BE104" w14:textId="2C73235C" w:rsidR="00EA194C" w:rsidRPr="00DE4DC9" w:rsidRDefault="00EA194C" w:rsidP="00EA194C">
            <w:pPr>
              <w:ind w:firstLine="0"/>
              <w:jc w:val="left"/>
              <w:rPr>
                <w:sz w:val="20"/>
                <w:szCs w:val="20"/>
              </w:rPr>
            </w:pPr>
            <w:r w:rsidRPr="00DE4DC9">
              <w:rPr>
                <w:i/>
                <w:sz w:val="20"/>
                <w:szCs w:val="20"/>
              </w:rPr>
              <w:t>Male</w:t>
            </w:r>
            <w:r w:rsidRPr="00DE4DC9">
              <w:rPr>
                <w:sz w:val="20"/>
                <w:szCs w:val="20"/>
              </w:rPr>
              <w:t xml:space="preserve"> (= 1 if male)</w:t>
            </w:r>
          </w:p>
        </w:tc>
        <w:tc>
          <w:tcPr>
            <w:tcW w:w="1260" w:type="dxa"/>
          </w:tcPr>
          <w:p w14:paraId="629441F9" w14:textId="77777777" w:rsidR="00EA194C" w:rsidRPr="00DE4DC9" w:rsidRDefault="00EA194C" w:rsidP="00EA194C">
            <w:pPr>
              <w:ind w:firstLine="0"/>
              <w:jc w:val="center"/>
              <w:rPr>
                <w:sz w:val="20"/>
                <w:szCs w:val="20"/>
              </w:rPr>
            </w:pPr>
            <w:r w:rsidRPr="00DE4DC9">
              <w:rPr>
                <w:sz w:val="20"/>
                <w:szCs w:val="20"/>
              </w:rPr>
              <w:t>0.015</w:t>
            </w:r>
          </w:p>
          <w:p w14:paraId="6CB3E065" w14:textId="77777777" w:rsidR="00EA194C" w:rsidRPr="00DE4DC9" w:rsidRDefault="00EA194C" w:rsidP="00EA194C">
            <w:pPr>
              <w:ind w:firstLine="0"/>
              <w:jc w:val="center"/>
              <w:rPr>
                <w:sz w:val="20"/>
                <w:szCs w:val="20"/>
              </w:rPr>
            </w:pPr>
            <w:r w:rsidRPr="00DE4DC9">
              <w:rPr>
                <w:sz w:val="20"/>
                <w:szCs w:val="20"/>
              </w:rPr>
              <w:t>(0.024)</w:t>
            </w:r>
          </w:p>
        </w:tc>
        <w:tc>
          <w:tcPr>
            <w:tcW w:w="1530" w:type="dxa"/>
          </w:tcPr>
          <w:p w14:paraId="4C6BCD2A" w14:textId="77777777" w:rsidR="00A5763B" w:rsidRDefault="00C30738" w:rsidP="00C30738">
            <w:pPr>
              <w:ind w:hanging="14"/>
              <w:jc w:val="center"/>
              <w:rPr>
                <w:sz w:val="20"/>
                <w:szCs w:val="20"/>
              </w:rPr>
            </w:pPr>
            <w:r>
              <w:rPr>
                <w:sz w:val="20"/>
                <w:szCs w:val="20"/>
              </w:rPr>
              <w:t xml:space="preserve">-1.085 </w:t>
            </w:r>
          </w:p>
          <w:p w14:paraId="6543AB20" w14:textId="1A5866C8" w:rsidR="00EA194C" w:rsidRPr="00DE4DC9" w:rsidRDefault="00C30738" w:rsidP="00C30738">
            <w:pPr>
              <w:ind w:hanging="14"/>
              <w:jc w:val="center"/>
              <w:rPr>
                <w:sz w:val="20"/>
                <w:szCs w:val="20"/>
              </w:rPr>
            </w:pPr>
            <w:r>
              <w:rPr>
                <w:sz w:val="20"/>
                <w:szCs w:val="20"/>
              </w:rPr>
              <w:t xml:space="preserve">  (1.627)</w:t>
            </w:r>
          </w:p>
        </w:tc>
        <w:tc>
          <w:tcPr>
            <w:tcW w:w="1578" w:type="dxa"/>
          </w:tcPr>
          <w:p w14:paraId="4BB474F5" w14:textId="73AA3F1A" w:rsidR="00EA194C" w:rsidRPr="00DE4DC9" w:rsidRDefault="00EA194C" w:rsidP="00EA194C">
            <w:pPr>
              <w:ind w:hanging="14"/>
              <w:jc w:val="center"/>
              <w:rPr>
                <w:sz w:val="20"/>
                <w:szCs w:val="20"/>
              </w:rPr>
            </w:pPr>
            <w:r w:rsidRPr="00DE4DC9">
              <w:rPr>
                <w:sz w:val="20"/>
                <w:szCs w:val="20"/>
              </w:rPr>
              <w:t>-0.316</w:t>
            </w:r>
          </w:p>
          <w:p w14:paraId="64F7B4FE" w14:textId="77777777" w:rsidR="00EA194C" w:rsidRPr="00DE4DC9" w:rsidRDefault="00EA194C" w:rsidP="00EA194C">
            <w:pPr>
              <w:ind w:hanging="14"/>
              <w:jc w:val="center"/>
              <w:rPr>
                <w:sz w:val="20"/>
                <w:szCs w:val="20"/>
              </w:rPr>
            </w:pPr>
            <w:r w:rsidRPr="00DE4DC9">
              <w:rPr>
                <w:sz w:val="20"/>
                <w:szCs w:val="20"/>
              </w:rPr>
              <w:t>(0.684)</w:t>
            </w:r>
          </w:p>
        </w:tc>
        <w:tc>
          <w:tcPr>
            <w:tcW w:w="1426" w:type="dxa"/>
          </w:tcPr>
          <w:p w14:paraId="0DE753E3" w14:textId="77777777" w:rsidR="00EA194C" w:rsidRPr="00DE4DC9" w:rsidRDefault="00EA194C" w:rsidP="00EA194C">
            <w:pPr>
              <w:ind w:firstLine="0"/>
              <w:jc w:val="center"/>
              <w:rPr>
                <w:sz w:val="20"/>
                <w:szCs w:val="20"/>
              </w:rPr>
            </w:pPr>
            <w:r w:rsidRPr="00DE4DC9">
              <w:rPr>
                <w:sz w:val="20"/>
                <w:szCs w:val="20"/>
              </w:rPr>
              <w:t>0.073*</w:t>
            </w:r>
          </w:p>
          <w:p w14:paraId="7E89D63F" w14:textId="77777777" w:rsidR="00EA194C" w:rsidRPr="00DE4DC9" w:rsidRDefault="00EA194C" w:rsidP="00EA194C">
            <w:pPr>
              <w:ind w:firstLine="0"/>
              <w:jc w:val="center"/>
              <w:rPr>
                <w:sz w:val="20"/>
                <w:szCs w:val="20"/>
              </w:rPr>
            </w:pPr>
            <w:r w:rsidRPr="00DE4DC9">
              <w:rPr>
                <w:sz w:val="20"/>
                <w:szCs w:val="20"/>
              </w:rPr>
              <w:t>(0.040)</w:t>
            </w:r>
          </w:p>
        </w:tc>
        <w:tc>
          <w:tcPr>
            <w:tcW w:w="1671" w:type="dxa"/>
          </w:tcPr>
          <w:p w14:paraId="694B0F81" w14:textId="77777777" w:rsidR="00EA194C" w:rsidRDefault="00EA194C" w:rsidP="00EA194C">
            <w:pPr>
              <w:ind w:firstLine="0"/>
              <w:jc w:val="center"/>
              <w:rPr>
                <w:sz w:val="20"/>
                <w:szCs w:val="20"/>
              </w:rPr>
            </w:pPr>
            <w:r>
              <w:rPr>
                <w:sz w:val="20"/>
                <w:szCs w:val="20"/>
              </w:rPr>
              <w:t>-2.547</w:t>
            </w:r>
          </w:p>
          <w:p w14:paraId="0C9389EF" w14:textId="08573265" w:rsidR="00EA194C" w:rsidRPr="00DE4DC9" w:rsidRDefault="00EA194C" w:rsidP="00EA194C">
            <w:pPr>
              <w:ind w:firstLine="0"/>
              <w:jc w:val="center"/>
              <w:rPr>
                <w:sz w:val="20"/>
                <w:szCs w:val="20"/>
              </w:rPr>
            </w:pPr>
            <w:r>
              <w:rPr>
                <w:sz w:val="20"/>
                <w:szCs w:val="20"/>
              </w:rPr>
              <w:t>(2.897)</w:t>
            </w:r>
          </w:p>
        </w:tc>
      </w:tr>
      <w:tr w:rsidR="00A5763B" w14:paraId="2E3549AF" w14:textId="6376AFDB" w:rsidTr="00A5763B">
        <w:tc>
          <w:tcPr>
            <w:tcW w:w="3325" w:type="dxa"/>
            <w:vAlign w:val="center"/>
          </w:tcPr>
          <w:p w14:paraId="31E1856E" w14:textId="7F9EC0CB" w:rsidR="00EA194C" w:rsidRPr="00DE4DC9" w:rsidRDefault="00EA194C" w:rsidP="00EA194C">
            <w:pPr>
              <w:ind w:firstLine="0"/>
              <w:jc w:val="left"/>
              <w:rPr>
                <w:sz w:val="20"/>
                <w:szCs w:val="20"/>
              </w:rPr>
            </w:pPr>
            <w:r w:rsidRPr="00DE4DC9">
              <w:rPr>
                <w:i/>
                <w:sz w:val="20"/>
                <w:szCs w:val="20"/>
              </w:rPr>
              <w:t>Married</w:t>
            </w:r>
            <w:r w:rsidRPr="00DE4DC9">
              <w:rPr>
                <w:sz w:val="20"/>
                <w:szCs w:val="20"/>
              </w:rPr>
              <w:t xml:space="preserve"> (=1 if yes)</w:t>
            </w:r>
          </w:p>
        </w:tc>
        <w:tc>
          <w:tcPr>
            <w:tcW w:w="1260" w:type="dxa"/>
          </w:tcPr>
          <w:p w14:paraId="33C8A561" w14:textId="77777777" w:rsidR="00EA194C" w:rsidRPr="00DE4DC9" w:rsidRDefault="00EA194C" w:rsidP="00EA194C">
            <w:pPr>
              <w:ind w:firstLine="0"/>
              <w:jc w:val="center"/>
              <w:rPr>
                <w:sz w:val="20"/>
                <w:szCs w:val="20"/>
              </w:rPr>
            </w:pPr>
            <w:r w:rsidRPr="00DE4DC9">
              <w:rPr>
                <w:sz w:val="20"/>
                <w:szCs w:val="20"/>
              </w:rPr>
              <w:t>0.062**</w:t>
            </w:r>
          </w:p>
          <w:p w14:paraId="337D3A9A" w14:textId="77777777" w:rsidR="00EA194C" w:rsidRPr="00DE4DC9" w:rsidRDefault="00EA194C" w:rsidP="00EA194C">
            <w:pPr>
              <w:ind w:firstLine="0"/>
              <w:jc w:val="center"/>
              <w:rPr>
                <w:sz w:val="20"/>
                <w:szCs w:val="20"/>
              </w:rPr>
            </w:pPr>
            <w:r w:rsidRPr="00DE4DC9">
              <w:rPr>
                <w:sz w:val="20"/>
                <w:szCs w:val="20"/>
              </w:rPr>
              <w:t>(0.028)</w:t>
            </w:r>
          </w:p>
        </w:tc>
        <w:tc>
          <w:tcPr>
            <w:tcW w:w="1530" w:type="dxa"/>
          </w:tcPr>
          <w:p w14:paraId="72138954" w14:textId="77777777" w:rsidR="00A5763B" w:rsidRDefault="00C30738" w:rsidP="00EA194C">
            <w:pPr>
              <w:ind w:hanging="14"/>
              <w:jc w:val="center"/>
              <w:rPr>
                <w:sz w:val="20"/>
                <w:szCs w:val="20"/>
              </w:rPr>
            </w:pPr>
            <w:r>
              <w:rPr>
                <w:sz w:val="20"/>
                <w:szCs w:val="20"/>
              </w:rPr>
              <w:t xml:space="preserve">3.658**  </w:t>
            </w:r>
          </w:p>
          <w:p w14:paraId="59E6C10A" w14:textId="527BCA7A" w:rsidR="00EA194C" w:rsidRPr="00DE4DC9" w:rsidRDefault="00C30738" w:rsidP="00EA194C">
            <w:pPr>
              <w:ind w:hanging="14"/>
              <w:jc w:val="center"/>
              <w:rPr>
                <w:sz w:val="20"/>
                <w:szCs w:val="20"/>
              </w:rPr>
            </w:pPr>
            <w:r>
              <w:rPr>
                <w:sz w:val="20"/>
                <w:szCs w:val="20"/>
              </w:rPr>
              <w:t xml:space="preserve"> (1.724)</w:t>
            </w:r>
          </w:p>
        </w:tc>
        <w:tc>
          <w:tcPr>
            <w:tcW w:w="1578" w:type="dxa"/>
          </w:tcPr>
          <w:p w14:paraId="663E00E8" w14:textId="48E6D0D8" w:rsidR="00EA194C" w:rsidRPr="00DE4DC9" w:rsidRDefault="00EA194C" w:rsidP="00EA194C">
            <w:pPr>
              <w:ind w:hanging="14"/>
              <w:jc w:val="center"/>
              <w:rPr>
                <w:sz w:val="20"/>
                <w:szCs w:val="20"/>
              </w:rPr>
            </w:pPr>
            <w:r w:rsidRPr="00DE4DC9">
              <w:rPr>
                <w:sz w:val="20"/>
                <w:szCs w:val="20"/>
              </w:rPr>
              <w:t>-0.875</w:t>
            </w:r>
          </w:p>
          <w:p w14:paraId="73B5B1C0" w14:textId="77777777" w:rsidR="00EA194C" w:rsidRPr="00DE4DC9" w:rsidRDefault="00EA194C" w:rsidP="00EA194C">
            <w:pPr>
              <w:ind w:hanging="14"/>
              <w:jc w:val="center"/>
              <w:rPr>
                <w:sz w:val="20"/>
                <w:szCs w:val="20"/>
              </w:rPr>
            </w:pPr>
            <w:r w:rsidRPr="00DE4DC9">
              <w:rPr>
                <w:sz w:val="20"/>
                <w:szCs w:val="20"/>
              </w:rPr>
              <w:t>(0.725)</w:t>
            </w:r>
          </w:p>
        </w:tc>
        <w:tc>
          <w:tcPr>
            <w:tcW w:w="1426" w:type="dxa"/>
          </w:tcPr>
          <w:p w14:paraId="1C70FB0D" w14:textId="77777777" w:rsidR="00EA194C" w:rsidRPr="00DE4DC9" w:rsidRDefault="00EA194C" w:rsidP="00EA194C">
            <w:pPr>
              <w:ind w:firstLine="0"/>
              <w:jc w:val="center"/>
              <w:rPr>
                <w:sz w:val="20"/>
                <w:szCs w:val="20"/>
              </w:rPr>
            </w:pPr>
            <w:r w:rsidRPr="00DE4DC9">
              <w:rPr>
                <w:sz w:val="20"/>
                <w:szCs w:val="20"/>
              </w:rPr>
              <w:t>0.055</w:t>
            </w:r>
          </w:p>
          <w:p w14:paraId="355BF592" w14:textId="77777777" w:rsidR="00EA194C" w:rsidRPr="00DE4DC9" w:rsidRDefault="00EA194C" w:rsidP="00EA194C">
            <w:pPr>
              <w:ind w:firstLine="0"/>
              <w:jc w:val="center"/>
              <w:rPr>
                <w:sz w:val="20"/>
                <w:szCs w:val="20"/>
              </w:rPr>
            </w:pPr>
            <w:r w:rsidRPr="00DE4DC9">
              <w:rPr>
                <w:sz w:val="20"/>
                <w:szCs w:val="20"/>
              </w:rPr>
              <w:t>(0.042)</w:t>
            </w:r>
          </w:p>
        </w:tc>
        <w:tc>
          <w:tcPr>
            <w:tcW w:w="1671" w:type="dxa"/>
          </w:tcPr>
          <w:p w14:paraId="14350FE8" w14:textId="77777777" w:rsidR="00EA194C" w:rsidRDefault="00EA194C" w:rsidP="00EA194C">
            <w:pPr>
              <w:ind w:firstLine="0"/>
              <w:jc w:val="center"/>
              <w:rPr>
                <w:sz w:val="20"/>
                <w:szCs w:val="20"/>
              </w:rPr>
            </w:pPr>
            <w:r>
              <w:rPr>
                <w:sz w:val="20"/>
                <w:szCs w:val="20"/>
              </w:rPr>
              <w:t>1.181</w:t>
            </w:r>
          </w:p>
          <w:p w14:paraId="23E89F55" w14:textId="41694AAD" w:rsidR="00EA194C" w:rsidRPr="00DE4DC9" w:rsidRDefault="00EA194C" w:rsidP="00EA194C">
            <w:pPr>
              <w:ind w:firstLine="0"/>
              <w:jc w:val="center"/>
              <w:rPr>
                <w:sz w:val="20"/>
                <w:szCs w:val="20"/>
              </w:rPr>
            </w:pPr>
            <w:r>
              <w:rPr>
                <w:sz w:val="20"/>
                <w:szCs w:val="20"/>
              </w:rPr>
              <w:t>(3.116)</w:t>
            </w:r>
          </w:p>
        </w:tc>
      </w:tr>
      <w:tr w:rsidR="00A5763B" w14:paraId="612DAA29" w14:textId="0A71E0FD" w:rsidTr="00A5763B">
        <w:trPr>
          <w:trHeight w:val="323"/>
        </w:trPr>
        <w:tc>
          <w:tcPr>
            <w:tcW w:w="3325" w:type="dxa"/>
            <w:vAlign w:val="center"/>
          </w:tcPr>
          <w:p w14:paraId="4D589531" w14:textId="52AFE822" w:rsidR="00EA194C" w:rsidRPr="00DE4DC9" w:rsidRDefault="00EA194C" w:rsidP="00EA194C">
            <w:pPr>
              <w:ind w:firstLine="0"/>
              <w:jc w:val="left"/>
              <w:rPr>
                <w:i/>
                <w:sz w:val="20"/>
                <w:szCs w:val="20"/>
              </w:rPr>
            </w:pPr>
            <w:r w:rsidRPr="00DE4DC9">
              <w:rPr>
                <w:i/>
                <w:sz w:val="20"/>
                <w:szCs w:val="20"/>
              </w:rPr>
              <w:t>Race/ethnicity</w:t>
            </w:r>
          </w:p>
        </w:tc>
        <w:tc>
          <w:tcPr>
            <w:tcW w:w="1260" w:type="dxa"/>
          </w:tcPr>
          <w:p w14:paraId="5A6051BD" w14:textId="77777777" w:rsidR="00EA194C" w:rsidRPr="00DE4DC9" w:rsidRDefault="00EA194C" w:rsidP="00EA194C">
            <w:pPr>
              <w:ind w:firstLine="0"/>
              <w:jc w:val="center"/>
              <w:rPr>
                <w:sz w:val="20"/>
                <w:szCs w:val="20"/>
              </w:rPr>
            </w:pPr>
          </w:p>
        </w:tc>
        <w:tc>
          <w:tcPr>
            <w:tcW w:w="1530" w:type="dxa"/>
          </w:tcPr>
          <w:p w14:paraId="76C40567" w14:textId="2FE85D68" w:rsidR="00EA194C" w:rsidRPr="00DE4DC9" w:rsidRDefault="00EA194C" w:rsidP="00EA194C">
            <w:pPr>
              <w:ind w:hanging="14"/>
              <w:jc w:val="center"/>
              <w:rPr>
                <w:sz w:val="20"/>
                <w:szCs w:val="20"/>
              </w:rPr>
            </w:pPr>
          </w:p>
        </w:tc>
        <w:tc>
          <w:tcPr>
            <w:tcW w:w="1578" w:type="dxa"/>
          </w:tcPr>
          <w:p w14:paraId="3C2CB0CD" w14:textId="715F7979" w:rsidR="00EA194C" w:rsidRPr="00DE4DC9" w:rsidRDefault="00EA194C" w:rsidP="00EA194C">
            <w:pPr>
              <w:ind w:hanging="14"/>
              <w:jc w:val="center"/>
              <w:rPr>
                <w:sz w:val="20"/>
                <w:szCs w:val="20"/>
              </w:rPr>
            </w:pPr>
          </w:p>
        </w:tc>
        <w:tc>
          <w:tcPr>
            <w:tcW w:w="1426" w:type="dxa"/>
          </w:tcPr>
          <w:p w14:paraId="19878CF4" w14:textId="77777777" w:rsidR="00EA194C" w:rsidRPr="00DE4DC9" w:rsidRDefault="00EA194C" w:rsidP="00EA194C">
            <w:pPr>
              <w:ind w:firstLine="0"/>
              <w:jc w:val="center"/>
              <w:rPr>
                <w:sz w:val="20"/>
                <w:szCs w:val="20"/>
              </w:rPr>
            </w:pPr>
          </w:p>
        </w:tc>
        <w:tc>
          <w:tcPr>
            <w:tcW w:w="1671" w:type="dxa"/>
          </w:tcPr>
          <w:p w14:paraId="00373660" w14:textId="77777777" w:rsidR="00EA194C" w:rsidRPr="00DE4DC9" w:rsidRDefault="00EA194C" w:rsidP="00EA194C">
            <w:pPr>
              <w:ind w:firstLine="0"/>
              <w:jc w:val="center"/>
              <w:rPr>
                <w:sz w:val="20"/>
                <w:szCs w:val="20"/>
              </w:rPr>
            </w:pPr>
          </w:p>
        </w:tc>
      </w:tr>
      <w:tr w:rsidR="00A5763B" w14:paraId="786BA1F7" w14:textId="66C0832F" w:rsidTr="00A5763B">
        <w:tc>
          <w:tcPr>
            <w:tcW w:w="3325" w:type="dxa"/>
          </w:tcPr>
          <w:p w14:paraId="2FE5C3F5" w14:textId="77777777" w:rsidR="00EA194C" w:rsidRPr="00DE4DC9" w:rsidRDefault="00EA194C" w:rsidP="00EA194C">
            <w:pPr>
              <w:rPr>
                <w:sz w:val="20"/>
                <w:szCs w:val="20"/>
              </w:rPr>
            </w:pPr>
            <w:r w:rsidRPr="00DE4DC9">
              <w:rPr>
                <w:sz w:val="20"/>
                <w:szCs w:val="20"/>
              </w:rPr>
              <w:t>Hispanic</w:t>
            </w:r>
          </w:p>
        </w:tc>
        <w:tc>
          <w:tcPr>
            <w:tcW w:w="1260" w:type="dxa"/>
          </w:tcPr>
          <w:p w14:paraId="1C9B66CC" w14:textId="77777777" w:rsidR="00EA194C" w:rsidRPr="00DE4DC9" w:rsidRDefault="00EA194C" w:rsidP="00EA194C">
            <w:pPr>
              <w:ind w:firstLine="0"/>
              <w:jc w:val="center"/>
              <w:rPr>
                <w:sz w:val="20"/>
                <w:szCs w:val="20"/>
              </w:rPr>
            </w:pPr>
            <w:r w:rsidRPr="00DE4DC9">
              <w:rPr>
                <w:sz w:val="20"/>
                <w:szCs w:val="20"/>
              </w:rPr>
              <w:t>0.089***</w:t>
            </w:r>
          </w:p>
          <w:p w14:paraId="10C35CF4" w14:textId="77777777" w:rsidR="00EA194C" w:rsidRPr="00DE4DC9" w:rsidRDefault="00EA194C" w:rsidP="00EA194C">
            <w:pPr>
              <w:ind w:firstLine="0"/>
              <w:jc w:val="center"/>
              <w:rPr>
                <w:sz w:val="20"/>
                <w:szCs w:val="20"/>
              </w:rPr>
            </w:pPr>
            <w:r w:rsidRPr="00DE4DC9">
              <w:rPr>
                <w:sz w:val="20"/>
                <w:szCs w:val="20"/>
              </w:rPr>
              <w:t>(0.022)</w:t>
            </w:r>
          </w:p>
        </w:tc>
        <w:tc>
          <w:tcPr>
            <w:tcW w:w="1530" w:type="dxa"/>
          </w:tcPr>
          <w:p w14:paraId="3F612246" w14:textId="77777777" w:rsidR="00A5763B" w:rsidRDefault="00C30738" w:rsidP="00EA194C">
            <w:pPr>
              <w:ind w:hanging="14"/>
              <w:jc w:val="center"/>
              <w:rPr>
                <w:sz w:val="20"/>
                <w:szCs w:val="20"/>
              </w:rPr>
            </w:pPr>
            <w:r>
              <w:rPr>
                <w:sz w:val="20"/>
                <w:szCs w:val="20"/>
              </w:rPr>
              <w:t xml:space="preserve">4.107*   </w:t>
            </w:r>
          </w:p>
          <w:p w14:paraId="108C3C10" w14:textId="27F6BA98" w:rsidR="00EA194C" w:rsidRPr="00DE4DC9" w:rsidRDefault="00C30738" w:rsidP="00EA194C">
            <w:pPr>
              <w:ind w:hanging="14"/>
              <w:jc w:val="center"/>
              <w:rPr>
                <w:sz w:val="20"/>
                <w:szCs w:val="20"/>
              </w:rPr>
            </w:pPr>
            <w:r>
              <w:rPr>
                <w:sz w:val="20"/>
                <w:szCs w:val="20"/>
              </w:rPr>
              <w:t>(2.137)</w:t>
            </w:r>
          </w:p>
        </w:tc>
        <w:tc>
          <w:tcPr>
            <w:tcW w:w="1578" w:type="dxa"/>
          </w:tcPr>
          <w:p w14:paraId="31D1C300" w14:textId="7BF8BD89" w:rsidR="00EA194C" w:rsidRPr="00DE4DC9" w:rsidRDefault="00EA194C" w:rsidP="00EA194C">
            <w:pPr>
              <w:ind w:hanging="14"/>
              <w:jc w:val="center"/>
              <w:rPr>
                <w:sz w:val="20"/>
                <w:szCs w:val="20"/>
              </w:rPr>
            </w:pPr>
            <w:r w:rsidRPr="00DE4DC9">
              <w:rPr>
                <w:sz w:val="20"/>
                <w:szCs w:val="20"/>
              </w:rPr>
              <w:t>0.039</w:t>
            </w:r>
          </w:p>
          <w:p w14:paraId="57329FFB" w14:textId="77777777" w:rsidR="00EA194C" w:rsidRPr="00DE4DC9" w:rsidRDefault="00EA194C" w:rsidP="00EA194C">
            <w:pPr>
              <w:ind w:hanging="14"/>
              <w:jc w:val="center"/>
              <w:rPr>
                <w:sz w:val="20"/>
                <w:szCs w:val="20"/>
              </w:rPr>
            </w:pPr>
            <w:r w:rsidRPr="00DE4DC9">
              <w:rPr>
                <w:sz w:val="20"/>
                <w:szCs w:val="20"/>
              </w:rPr>
              <w:t>(0.885)</w:t>
            </w:r>
          </w:p>
        </w:tc>
        <w:tc>
          <w:tcPr>
            <w:tcW w:w="1426" w:type="dxa"/>
          </w:tcPr>
          <w:p w14:paraId="4C3036E0" w14:textId="77777777" w:rsidR="00EA194C" w:rsidRPr="00DE4DC9" w:rsidRDefault="00EA194C" w:rsidP="00EA194C">
            <w:pPr>
              <w:ind w:firstLine="0"/>
              <w:jc w:val="center"/>
              <w:rPr>
                <w:sz w:val="20"/>
                <w:szCs w:val="20"/>
              </w:rPr>
            </w:pPr>
            <w:r w:rsidRPr="00DE4DC9">
              <w:rPr>
                <w:sz w:val="20"/>
                <w:szCs w:val="20"/>
              </w:rPr>
              <w:t>0.011</w:t>
            </w:r>
          </w:p>
          <w:p w14:paraId="70B60F48" w14:textId="77777777" w:rsidR="00EA194C" w:rsidRPr="00DE4DC9" w:rsidRDefault="00EA194C" w:rsidP="00EA194C">
            <w:pPr>
              <w:ind w:firstLine="0"/>
              <w:jc w:val="center"/>
              <w:rPr>
                <w:sz w:val="20"/>
                <w:szCs w:val="20"/>
              </w:rPr>
            </w:pPr>
            <w:r w:rsidRPr="00DE4DC9">
              <w:rPr>
                <w:sz w:val="20"/>
                <w:szCs w:val="20"/>
              </w:rPr>
              <w:t>(0.052)</w:t>
            </w:r>
          </w:p>
        </w:tc>
        <w:tc>
          <w:tcPr>
            <w:tcW w:w="1671" w:type="dxa"/>
          </w:tcPr>
          <w:p w14:paraId="7F629F04" w14:textId="77777777" w:rsidR="00EA194C" w:rsidRDefault="00EA194C" w:rsidP="00EA194C">
            <w:pPr>
              <w:ind w:firstLine="0"/>
              <w:jc w:val="center"/>
              <w:rPr>
                <w:sz w:val="20"/>
                <w:szCs w:val="20"/>
              </w:rPr>
            </w:pPr>
            <w:r>
              <w:rPr>
                <w:sz w:val="20"/>
                <w:szCs w:val="20"/>
              </w:rPr>
              <w:t>2.300</w:t>
            </w:r>
          </w:p>
          <w:p w14:paraId="10DFE547" w14:textId="6AA9933D" w:rsidR="00EA194C" w:rsidRPr="00DE4DC9" w:rsidRDefault="00EA194C" w:rsidP="00EA194C">
            <w:pPr>
              <w:ind w:firstLine="0"/>
              <w:jc w:val="center"/>
              <w:rPr>
                <w:sz w:val="20"/>
                <w:szCs w:val="20"/>
              </w:rPr>
            </w:pPr>
            <w:r>
              <w:rPr>
                <w:sz w:val="20"/>
                <w:szCs w:val="20"/>
              </w:rPr>
              <w:t>(3.942)</w:t>
            </w:r>
          </w:p>
        </w:tc>
      </w:tr>
      <w:tr w:rsidR="00A5763B" w14:paraId="3085253F" w14:textId="74D11B9E" w:rsidTr="00A5763B">
        <w:tc>
          <w:tcPr>
            <w:tcW w:w="3325" w:type="dxa"/>
          </w:tcPr>
          <w:p w14:paraId="54318461" w14:textId="057B6A4C" w:rsidR="00EA194C" w:rsidRPr="00DE4DC9" w:rsidRDefault="00EA194C" w:rsidP="00EA194C">
            <w:pPr>
              <w:rPr>
                <w:sz w:val="20"/>
                <w:szCs w:val="20"/>
              </w:rPr>
            </w:pPr>
            <w:r w:rsidRPr="00DE4DC9">
              <w:rPr>
                <w:sz w:val="20"/>
                <w:szCs w:val="20"/>
              </w:rPr>
              <w:t>Native American</w:t>
            </w:r>
          </w:p>
        </w:tc>
        <w:tc>
          <w:tcPr>
            <w:tcW w:w="1260" w:type="dxa"/>
          </w:tcPr>
          <w:p w14:paraId="0AB05CA0" w14:textId="77777777" w:rsidR="00EA194C" w:rsidRPr="00DE4DC9" w:rsidRDefault="00EA194C" w:rsidP="00EA194C">
            <w:pPr>
              <w:ind w:firstLine="0"/>
              <w:jc w:val="center"/>
              <w:rPr>
                <w:sz w:val="20"/>
                <w:szCs w:val="20"/>
              </w:rPr>
            </w:pPr>
            <w:r w:rsidRPr="00DE4DC9">
              <w:rPr>
                <w:sz w:val="20"/>
                <w:szCs w:val="20"/>
              </w:rPr>
              <w:t>-0.039</w:t>
            </w:r>
          </w:p>
          <w:p w14:paraId="2ADE225E" w14:textId="77777777" w:rsidR="00EA194C" w:rsidRPr="00DE4DC9" w:rsidRDefault="00EA194C" w:rsidP="00EA194C">
            <w:pPr>
              <w:ind w:firstLine="0"/>
              <w:jc w:val="center"/>
              <w:rPr>
                <w:sz w:val="20"/>
                <w:szCs w:val="20"/>
              </w:rPr>
            </w:pPr>
            <w:r w:rsidRPr="00DE4DC9">
              <w:rPr>
                <w:sz w:val="20"/>
                <w:szCs w:val="20"/>
              </w:rPr>
              <w:t>(0.076)</w:t>
            </w:r>
          </w:p>
        </w:tc>
        <w:tc>
          <w:tcPr>
            <w:tcW w:w="1530" w:type="dxa"/>
          </w:tcPr>
          <w:p w14:paraId="18030B3D" w14:textId="77777777" w:rsidR="00A5763B" w:rsidRDefault="00C30738" w:rsidP="00EA194C">
            <w:pPr>
              <w:ind w:hanging="14"/>
              <w:jc w:val="center"/>
              <w:rPr>
                <w:sz w:val="20"/>
                <w:szCs w:val="20"/>
              </w:rPr>
            </w:pPr>
            <w:r>
              <w:rPr>
                <w:sz w:val="20"/>
                <w:szCs w:val="20"/>
              </w:rPr>
              <w:t xml:space="preserve">-6.470*  </w:t>
            </w:r>
          </w:p>
          <w:p w14:paraId="566B0B9D" w14:textId="7B5F7471" w:rsidR="00EA194C" w:rsidRPr="00DE4DC9" w:rsidRDefault="00C30738" w:rsidP="00EA194C">
            <w:pPr>
              <w:ind w:hanging="14"/>
              <w:jc w:val="center"/>
              <w:rPr>
                <w:sz w:val="20"/>
                <w:szCs w:val="20"/>
              </w:rPr>
            </w:pPr>
            <w:r>
              <w:rPr>
                <w:sz w:val="20"/>
                <w:szCs w:val="20"/>
              </w:rPr>
              <w:t>(3.857)</w:t>
            </w:r>
          </w:p>
        </w:tc>
        <w:tc>
          <w:tcPr>
            <w:tcW w:w="1578" w:type="dxa"/>
          </w:tcPr>
          <w:p w14:paraId="26D94B7D" w14:textId="0ECC8084" w:rsidR="00EA194C" w:rsidRPr="00DE4DC9" w:rsidRDefault="00EA194C" w:rsidP="00EA194C">
            <w:pPr>
              <w:ind w:hanging="14"/>
              <w:jc w:val="center"/>
              <w:rPr>
                <w:sz w:val="20"/>
                <w:szCs w:val="20"/>
              </w:rPr>
            </w:pPr>
            <w:r w:rsidRPr="00DE4DC9">
              <w:rPr>
                <w:sz w:val="20"/>
                <w:szCs w:val="20"/>
              </w:rPr>
              <w:t>-1.307</w:t>
            </w:r>
          </w:p>
          <w:p w14:paraId="7931BDFE" w14:textId="77777777" w:rsidR="00EA194C" w:rsidRPr="00DE4DC9" w:rsidRDefault="00EA194C" w:rsidP="00EA194C">
            <w:pPr>
              <w:ind w:hanging="14"/>
              <w:jc w:val="center"/>
              <w:rPr>
                <w:sz w:val="20"/>
                <w:szCs w:val="20"/>
              </w:rPr>
            </w:pPr>
            <w:r w:rsidRPr="00DE4DC9">
              <w:rPr>
                <w:sz w:val="20"/>
                <w:szCs w:val="20"/>
              </w:rPr>
              <w:t>(1.674)</w:t>
            </w:r>
          </w:p>
        </w:tc>
        <w:tc>
          <w:tcPr>
            <w:tcW w:w="1426" w:type="dxa"/>
          </w:tcPr>
          <w:p w14:paraId="0452B356" w14:textId="77777777" w:rsidR="00EA194C" w:rsidRPr="00DE4DC9" w:rsidRDefault="00EA194C" w:rsidP="00EA194C">
            <w:pPr>
              <w:ind w:firstLine="0"/>
              <w:jc w:val="center"/>
              <w:rPr>
                <w:sz w:val="20"/>
                <w:szCs w:val="20"/>
              </w:rPr>
            </w:pPr>
            <w:r w:rsidRPr="00DE4DC9">
              <w:rPr>
                <w:sz w:val="20"/>
                <w:szCs w:val="20"/>
              </w:rPr>
              <w:t>0.035</w:t>
            </w:r>
          </w:p>
          <w:p w14:paraId="73B699AB" w14:textId="77777777" w:rsidR="00EA194C" w:rsidRPr="00DE4DC9" w:rsidRDefault="00EA194C" w:rsidP="00EA194C">
            <w:pPr>
              <w:ind w:firstLine="0"/>
              <w:jc w:val="center"/>
              <w:rPr>
                <w:sz w:val="20"/>
                <w:szCs w:val="20"/>
              </w:rPr>
            </w:pPr>
            <w:r w:rsidRPr="00DE4DC9">
              <w:rPr>
                <w:sz w:val="20"/>
                <w:szCs w:val="20"/>
              </w:rPr>
              <w:t>(0.108)</w:t>
            </w:r>
          </w:p>
        </w:tc>
        <w:tc>
          <w:tcPr>
            <w:tcW w:w="1671" w:type="dxa"/>
          </w:tcPr>
          <w:p w14:paraId="06827CC1" w14:textId="77777777" w:rsidR="00EA194C" w:rsidRDefault="00EA194C" w:rsidP="00EA194C">
            <w:pPr>
              <w:ind w:firstLine="0"/>
              <w:jc w:val="center"/>
              <w:rPr>
                <w:sz w:val="20"/>
                <w:szCs w:val="20"/>
              </w:rPr>
            </w:pPr>
            <w:r>
              <w:rPr>
                <w:sz w:val="20"/>
                <w:szCs w:val="20"/>
              </w:rPr>
              <w:t>-6.317</w:t>
            </w:r>
          </w:p>
          <w:p w14:paraId="0414E440" w14:textId="1EF7F937" w:rsidR="00EA194C" w:rsidRPr="00DE4DC9" w:rsidRDefault="00EA194C" w:rsidP="00EA194C">
            <w:pPr>
              <w:ind w:firstLine="0"/>
              <w:jc w:val="center"/>
              <w:rPr>
                <w:sz w:val="20"/>
                <w:szCs w:val="20"/>
              </w:rPr>
            </w:pPr>
            <w:r>
              <w:rPr>
                <w:sz w:val="20"/>
                <w:szCs w:val="20"/>
              </w:rPr>
              <w:t>(8.818)</w:t>
            </w:r>
          </w:p>
        </w:tc>
      </w:tr>
      <w:tr w:rsidR="00A5763B" w14:paraId="37173879" w14:textId="27C082EE" w:rsidTr="00A5763B">
        <w:tc>
          <w:tcPr>
            <w:tcW w:w="3325" w:type="dxa"/>
          </w:tcPr>
          <w:p w14:paraId="7EF2ABFD" w14:textId="56F8B9AD" w:rsidR="00EA194C" w:rsidRPr="00DE4DC9" w:rsidRDefault="00EA194C" w:rsidP="00EA194C">
            <w:pPr>
              <w:rPr>
                <w:sz w:val="20"/>
                <w:szCs w:val="20"/>
              </w:rPr>
            </w:pPr>
            <w:r w:rsidRPr="00DE4DC9">
              <w:rPr>
                <w:sz w:val="20"/>
                <w:szCs w:val="20"/>
              </w:rPr>
              <w:t>Asian</w:t>
            </w:r>
          </w:p>
        </w:tc>
        <w:tc>
          <w:tcPr>
            <w:tcW w:w="1260" w:type="dxa"/>
          </w:tcPr>
          <w:p w14:paraId="3EBCFB67" w14:textId="77777777" w:rsidR="00EA194C" w:rsidRPr="00DE4DC9" w:rsidRDefault="00EA194C" w:rsidP="00EA194C">
            <w:pPr>
              <w:ind w:firstLine="0"/>
              <w:jc w:val="center"/>
              <w:rPr>
                <w:sz w:val="20"/>
                <w:szCs w:val="20"/>
              </w:rPr>
            </w:pPr>
            <w:r w:rsidRPr="00DE4DC9">
              <w:rPr>
                <w:sz w:val="20"/>
                <w:szCs w:val="20"/>
              </w:rPr>
              <w:t>-0.002</w:t>
            </w:r>
          </w:p>
          <w:p w14:paraId="730566DF" w14:textId="77777777" w:rsidR="00EA194C" w:rsidRPr="00DE4DC9" w:rsidRDefault="00EA194C" w:rsidP="00EA194C">
            <w:pPr>
              <w:ind w:firstLine="0"/>
              <w:jc w:val="center"/>
              <w:rPr>
                <w:sz w:val="20"/>
                <w:szCs w:val="20"/>
              </w:rPr>
            </w:pPr>
            <w:r w:rsidRPr="00DE4DC9">
              <w:rPr>
                <w:sz w:val="20"/>
                <w:szCs w:val="20"/>
              </w:rPr>
              <w:t>(0.054)</w:t>
            </w:r>
          </w:p>
        </w:tc>
        <w:tc>
          <w:tcPr>
            <w:tcW w:w="1530" w:type="dxa"/>
          </w:tcPr>
          <w:p w14:paraId="6B7E0244" w14:textId="77777777" w:rsidR="00A5763B" w:rsidRDefault="00C04B7E" w:rsidP="00C04B7E">
            <w:pPr>
              <w:ind w:hanging="14"/>
              <w:jc w:val="center"/>
              <w:rPr>
                <w:sz w:val="20"/>
                <w:szCs w:val="20"/>
              </w:rPr>
            </w:pPr>
            <w:r>
              <w:rPr>
                <w:sz w:val="20"/>
                <w:szCs w:val="20"/>
              </w:rPr>
              <w:t xml:space="preserve">-3.003  </w:t>
            </w:r>
          </w:p>
          <w:p w14:paraId="454A8D35" w14:textId="00F5A9C1" w:rsidR="00EA194C" w:rsidRPr="00DE4DC9" w:rsidRDefault="00C04B7E" w:rsidP="00C04B7E">
            <w:pPr>
              <w:ind w:hanging="14"/>
              <w:jc w:val="center"/>
              <w:rPr>
                <w:sz w:val="20"/>
                <w:szCs w:val="20"/>
              </w:rPr>
            </w:pPr>
            <w:r>
              <w:rPr>
                <w:sz w:val="20"/>
                <w:szCs w:val="20"/>
              </w:rPr>
              <w:t xml:space="preserve"> (3.644)</w:t>
            </w:r>
          </w:p>
        </w:tc>
        <w:tc>
          <w:tcPr>
            <w:tcW w:w="1578" w:type="dxa"/>
          </w:tcPr>
          <w:p w14:paraId="31486BA7" w14:textId="46BFC08C" w:rsidR="00EA194C" w:rsidRPr="00DE4DC9" w:rsidRDefault="00EA194C" w:rsidP="00EA194C">
            <w:pPr>
              <w:ind w:hanging="14"/>
              <w:jc w:val="center"/>
              <w:rPr>
                <w:sz w:val="20"/>
                <w:szCs w:val="20"/>
              </w:rPr>
            </w:pPr>
            <w:r w:rsidRPr="00DE4DC9">
              <w:rPr>
                <w:sz w:val="20"/>
                <w:szCs w:val="20"/>
              </w:rPr>
              <w:t>-1.529</w:t>
            </w:r>
          </w:p>
          <w:p w14:paraId="4256BC36" w14:textId="77777777" w:rsidR="00EA194C" w:rsidRPr="00DE4DC9" w:rsidRDefault="00EA194C" w:rsidP="00EA194C">
            <w:pPr>
              <w:ind w:hanging="14"/>
              <w:jc w:val="center"/>
              <w:rPr>
                <w:sz w:val="20"/>
                <w:szCs w:val="20"/>
              </w:rPr>
            </w:pPr>
            <w:r w:rsidRPr="00DE4DC9">
              <w:rPr>
                <w:sz w:val="20"/>
                <w:szCs w:val="20"/>
              </w:rPr>
              <w:t>(1.655)</w:t>
            </w:r>
          </w:p>
        </w:tc>
        <w:tc>
          <w:tcPr>
            <w:tcW w:w="1426" w:type="dxa"/>
          </w:tcPr>
          <w:p w14:paraId="147F3597" w14:textId="77777777" w:rsidR="00EA194C" w:rsidRPr="00DE4DC9" w:rsidRDefault="00EA194C" w:rsidP="00EA194C">
            <w:pPr>
              <w:ind w:firstLine="0"/>
              <w:jc w:val="center"/>
              <w:rPr>
                <w:sz w:val="20"/>
                <w:szCs w:val="20"/>
              </w:rPr>
            </w:pPr>
            <w:r w:rsidRPr="00DE4DC9">
              <w:rPr>
                <w:sz w:val="20"/>
                <w:szCs w:val="20"/>
              </w:rPr>
              <w:t>0.200**</w:t>
            </w:r>
          </w:p>
          <w:p w14:paraId="6F37B0C1" w14:textId="77777777" w:rsidR="00EA194C" w:rsidRPr="00DE4DC9" w:rsidRDefault="00EA194C" w:rsidP="00EA194C">
            <w:pPr>
              <w:ind w:firstLine="0"/>
              <w:jc w:val="center"/>
              <w:rPr>
                <w:sz w:val="20"/>
                <w:szCs w:val="20"/>
              </w:rPr>
            </w:pPr>
            <w:r w:rsidRPr="00DE4DC9">
              <w:rPr>
                <w:sz w:val="20"/>
                <w:szCs w:val="20"/>
              </w:rPr>
              <w:t>(0.094)</w:t>
            </w:r>
          </w:p>
        </w:tc>
        <w:tc>
          <w:tcPr>
            <w:tcW w:w="1671" w:type="dxa"/>
          </w:tcPr>
          <w:p w14:paraId="2A2084E1" w14:textId="77777777" w:rsidR="00EA194C" w:rsidRDefault="00EA194C" w:rsidP="00EA194C">
            <w:pPr>
              <w:ind w:firstLine="0"/>
              <w:jc w:val="center"/>
              <w:rPr>
                <w:sz w:val="20"/>
                <w:szCs w:val="20"/>
              </w:rPr>
            </w:pPr>
            <w:r>
              <w:rPr>
                <w:sz w:val="20"/>
                <w:szCs w:val="20"/>
              </w:rPr>
              <w:t>16.120</w:t>
            </w:r>
          </w:p>
          <w:p w14:paraId="6DCEF198" w14:textId="72E04F58" w:rsidR="00EA194C" w:rsidRPr="00DE4DC9" w:rsidRDefault="00EA194C" w:rsidP="00EA194C">
            <w:pPr>
              <w:ind w:firstLine="0"/>
              <w:jc w:val="center"/>
              <w:rPr>
                <w:sz w:val="20"/>
                <w:szCs w:val="20"/>
              </w:rPr>
            </w:pPr>
            <w:r>
              <w:rPr>
                <w:sz w:val="20"/>
                <w:szCs w:val="20"/>
              </w:rPr>
              <w:t>(11.185)</w:t>
            </w:r>
          </w:p>
        </w:tc>
      </w:tr>
      <w:tr w:rsidR="00A5763B" w14:paraId="185E58CC" w14:textId="0395BFF8" w:rsidTr="00A5763B">
        <w:tc>
          <w:tcPr>
            <w:tcW w:w="3325" w:type="dxa"/>
          </w:tcPr>
          <w:p w14:paraId="10DE554C" w14:textId="3C9673AC" w:rsidR="00EA194C" w:rsidRPr="00DE4DC9" w:rsidRDefault="00EA194C" w:rsidP="00EA194C">
            <w:pPr>
              <w:rPr>
                <w:sz w:val="20"/>
                <w:szCs w:val="20"/>
              </w:rPr>
            </w:pPr>
            <w:r w:rsidRPr="00DE4DC9">
              <w:rPr>
                <w:sz w:val="20"/>
                <w:szCs w:val="20"/>
              </w:rPr>
              <w:t>Black</w:t>
            </w:r>
          </w:p>
        </w:tc>
        <w:tc>
          <w:tcPr>
            <w:tcW w:w="1260" w:type="dxa"/>
          </w:tcPr>
          <w:p w14:paraId="3C7B0832" w14:textId="77777777" w:rsidR="00EA194C" w:rsidRPr="00DE4DC9" w:rsidRDefault="00EA194C" w:rsidP="00EA194C">
            <w:pPr>
              <w:ind w:firstLine="0"/>
              <w:jc w:val="center"/>
              <w:rPr>
                <w:sz w:val="20"/>
                <w:szCs w:val="20"/>
              </w:rPr>
            </w:pPr>
            <w:r w:rsidRPr="00DE4DC9">
              <w:rPr>
                <w:sz w:val="20"/>
                <w:szCs w:val="20"/>
              </w:rPr>
              <w:t>-0.046</w:t>
            </w:r>
          </w:p>
          <w:p w14:paraId="56F639DC" w14:textId="77777777" w:rsidR="00EA194C" w:rsidRPr="00DE4DC9" w:rsidRDefault="00EA194C" w:rsidP="00EA194C">
            <w:pPr>
              <w:ind w:firstLine="0"/>
              <w:jc w:val="center"/>
              <w:rPr>
                <w:sz w:val="20"/>
                <w:szCs w:val="20"/>
              </w:rPr>
            </w:pPr>
            <w:r w:rsidRPr="00DE4DC9">
              <w:rPr>
                <w:sz w:val="20"/>
                <w:szCs w:val="20"/>
              </w:rPr>
              <w:t>(0.059)</w:t>
            </w:r>
          </w:p>
        </w:tc>
        <w:tc>
          <w:tcPr>
            <w:tcW w:w="1530" w:type="dxa"/>
          </w:tcPr>
          <w:p w14:paraId="33D47193" w14:textId="77777777" w:rsidR="00A5763B" w:rsidRDefault="00C04B7E" w:rsidP="00C04B7E">
            <w:pPr>
              <w:ind w:hanging="14"/>
              <w:jc w:val="center"/>
              <w:rPr>
                <w:sz w:val="20"/>
                <w:szCs w:val="20"/>
              </w:rPr>
            </w:pPr>
            <w:r>
              <w:rPr>
                <w:sz w:val="20"/>
                <w:szCs w:val="20"/>
              </w:rPr>
              <w:t xml:space="preserve">-2.883  </w:t>
            </w:r>
          </w:p>
          <w:p w14:paraId="551798EF" w14:textId="40450B6F" w:rsidR="00EA194C" w:rsidRPr="00DE4DC9" w:rsidRDefault="00C04B7E" w:rsidP="00C04B7E">
            <w:pPr>
              <w:ind w:hanging="14"/>
              <w:jc w:val="center"/>
              <w:rPr>
                <w:sz w:val="20"/>
                <w:szCs w:val="20"/>
              </w:rPr>
            </w:pPr>
            <w:r>
              <w:rPr>
                <w:sz w:val="20"/>
                <w:szCs w:val="20"/>
              </w:rPr>
              <w:t xml:space="preserve"> (3.386)</w:t>
            </w:r>
          </w:p>
        </w:tc>
        <w:tc>
          <w:tcPr>
            <w:tcW w:w="1578" w:type="dxa"/>
          </w:tcPr>
          <w:p w14:paraId="3F1682A4" w14:textId="1E87A6D2" w:rsidR="00EA194C" w:rsidRPr="00DE4DC9" w:rsidRDefault="00EA194C" w:rsidP="00EA194C">
            <w:pPr>
              <w:ind w:hanging="14"/>
              <w:jc w:val="center"/>
              <w:rPr>
                <w:sz w:val="20"/>
                <w:szCs w:val="20"/>
              </w:rPr>
            </w:pPr>
            <w:r w:rsidRPr="00DE4DC9">
              <w:rPr>
                <w:sz w:val="20"/>
                <w:szCs w:val="20"/>
              </w:rPr>
              <w:t>0.510</w:t>
            </w:r>
          </w:p>
          <w:p w14:paraId="5D9E9FA0" w14:textId="77777777" w:rsidR="00EA194C" w:rsidRPr="00DE4DC9" w:rsidRDefault="00EA194C" w:rsidP="00EA194C">
            <w:pPr>
              <w:ind w:hanging="14"/>
              <w:jc w:val="center"/>
              <w:rPr>
                <w:sz w:val="20"/>
                <w:szCs w:val="20"/>
              </w:rPr>
            </w:pPr>
            <w:r w:rsidRPr="00DE4DC9">
              <w:rPr>
                <w:sz w:val="20"/>
                <w:szCs w:val="20"/>
              </w:rPr>
              <w:t>(1.550)</w:t>
            </w:r>
          </w:p>
        </w:tc>
        <w:tc>
          <w:tcPr>
            <w:tcW w:w="1426" w:type="dxa"/>
          </w:tcPr>
          <w:p w14:paraId="295E92FF" w14:textId="77777777" w:rsidR="00EA194C" w:rsidRPr="00DE4DC9" w:rsidRDefault="00EA194C" w:rsidP="00EA194C">
            <w:pPr>
              <w:ind w:firstLine="0"/>
              <w:jc w:val="center"/>
              <w:rPr>
                <w:sz w:val="20"/>
                <w:szCs w:val="20"/>
              </w:rPr>
            </w:pPr>
            <w:r w:rsidRPr="00DE4DC9">
              <w:rPr>
                <w:sz w:val="20"/>
                <w:szCs w:val="20"/>
              </w:rPr>
              <w:t>0.074</w:t>
            </w:r>
          </w:p>
          <w:p w14:paraId="2C39FA42" w14:textId="77777777" w:rsidR="00EA194C" w:rsidRPr="00DE4DC9" w:rsidRDefault="00EA194C" w:rsidP="00EA194C">
            <w:pPr>
              <w:ind w:firstLine="0"/>
              <w:jc w:val="center"/>
              <w:rPr>
                <w:sz w:val="20"/>
                <w:szCs w:val="20"/>
              </w:rPr>
            </w:pPr>
            <w:r w:rsidRPr="00DE4DC9">
              <w:rPr>
                <w:sz w:val="20"/>
                <w:szCs w:val="20"/>
              </w:rPr>
              <w:t>(0.103)</w:t>
            </w:r>
          </w:p>
        </w:tc>
        <w:tc>
          <w:tcPr>
            <w:tcW w:w="1671" w:type="dxa"/>
          </w:tcPr>
          <w:p w14:paraId="2250D636" w14:textId="77777777" w:rsidR="00EA194C" w:rsidRDefault="00EA194C" w:rsidP="00EA194C">
            <w:pPr>
              <w:ind w:firstLine="0"/>
              <w:jc w:val="center"/>
              <w:rPr>
                <w:sz w:val="20"/>
                <w:szCs w:val="20"/>
              </w:rPr>
            </w:pPr>
            <w:r>
              <w:rPr>
                <w:sz w:val="20"/>
                <w:szCs w:val="20"/>
              </w:rPr>
              <w:t>9.662</w:t>
            </w:r>
          </w:p>
          <w:p w14:paraId="5DBF8BAD" w14:textId="53529714" w:rsidR="00EA194C" w:rsidRPr="00DE4DC9" w:rsidRDefault="00EA194C" w:rsidP="00EA194C">
            <w:pPr>
              <w:ind w:firstLine="0"/>
              <w:jc w:val="center"/>
              <w:rPr>
                <w:sz w:val="20"/>
                <w:szCs w:val="20"/>
              </w:rPr>
            </w:pPr>
            <w:r>
              <w:rPr>
                <w:sz w:val="20"/>
                <w:szCs w:val="20"/>
              </w:rPr>
              <w:t>(10.647)</w:t>
            </w:r>
          </w:p>
        </w:tc>
      </w:tr>
      <w:tr w:rsidR="00A5763B" w14:paraId="24E61E68" w14:textId="404B2DBE" w:rsidTr="00A5763B">
        <w:tc>
          <w:tcPr>
            <w:tcW w:w="3325" w:type="dxa"/>
          </w:tcPr>
          <w:p w14:paraId="768141A1" w14:textId="1236972F" w:rsidR="00EA194C" w:rsidRPr="00DE4DC9" w:rsidRDefault="00EA194C" w:rsidP="00EA194C">
            <w:pPr>
              <w:rPr>
                <w:sz w:val="20"/>
                <w:szCs w:val="20"/>
              </w:rPr>
            </w:pPr>
            <w:r w:rsidRPr="00DE4DC9">
              <w:rPr>
                <w:sz w:val="20"/>
                <w:szCs w:val="20"/>
              </w:rPr>
              <w:t>Hawaiian or Pacific Islander</w:t>
            </w:r>
          </w:p>
        </w:tc>
        <w:tc>
          <w:tcPr>
            <w:tcW w:w="1260" w:type="dxa"/>
          </w:tcPr>
          <w:p w14:paraId="57BFAE2E" w14:textId="77777777" w:rsidR="00EA194C" w:rsidRPr="00DE4DC9" w:rsidRDefault="00EA194C" w:rsidP="00EA194C">
            <w:pPr>
              <w:ind w:firstLine="0"/>
              <w:jc w:val="center"/>
              <w:rPr>
                <w:sz w:val="20"/>
                <w:szCs w:val="20"/>
              </w:rPr>
            </w:pPr>
            <w:r w:rsidRPr="00DE4DC9">
              <w:rPr>
                <w:sz w:val="20"/>
                <w:szCs w:val="20"/>
              </w:rPr>
              <w:t>-0.098</w:t>
            </w:r>
          </w:p>
          <w:p w14:paraId="6F89FBBE" w14:textId="77777777" w:rsidR="00EA194C" w:rsidRPr="00DE4DC9" w:rsidRDefault="00EA194C" w:rsidP="00EA194C">
            <w:pPr>
              <w:ind w:firstLine="0"/>
              <w:jc w:val="center"/>
              <w:rPr>
                <w:sz w:val="20"/>
                <w:szCs w:val="20"/>
              </w:rPr>
            </w:pPr>
            <w:r w:rsidRPr="00DE4DC9">
              <w:rPr>
                <w:sz w:val="20"/>
                <w:szCs w:val="20"/>
              </w:rPr>
              <w:t>(0.123)</w:t>
            </w:r>
          </w:p>
        </w:tc>
        <w:tc>
          <w:tcPr>
            <w:tcW w:w="1530" w:type="dxa"/>
          </w:tcPr>
          <w:p w14:paraId="7F5FAEB5" w14:textId="77777777" w:rsidR="00A5763B" w:rsidRDefault="00C04B7E" w:rsidP="00C04B7E">
            <w:pPr>
              <w:ind w:hanging="14"/>
              <w:jc w:val="center"/>
              <w:rPr>
                <w:sz w:val="20"/>
                <w:szCs w:val="20"/>
              </w:rPr>
            </w:pPr>
            <w:r>
              <w:rPr>
                <w:sz w:val="20"/>
                <w:szCs w:val="20"/>
              </w:rPr>
              <w:t xml:space="preserve">-5.361  </w:t>
            </w:r>
          </w:p>
          <w:p w14:paraId="4A5A8D37" w14:textId="090AD37A" w:rsidR="00EA194C" w:rsidRPr="00DE4DC9" w:rsidRDefault="00C04B7E" w:rsidP="00C04B7E">
            <w:pPr>
              <w:ind w:hanging="14"/>
              <w:jc w:val="center"/>
              <w:rPr>
                <w:sz w:val="20"/>
                <w:szCs w:val="20"/>
              </w:rPr>
            </w:pPr>
            <w:r>
              <w:rPr>
                <w:sz w:val="20"/>
                <w:szCs w:val="20"/>
              </w:rPr>
              <w:t xml:space="preserve"> (5.773)</w:t>
            </w:r>
          </w:p>
        </w:tc>
        <w:tc>
          <w:tcPr>
            <w:tcW w:w="1578" w:type="dxa"/>
          </w:tcPr>
          <w:p w14:paraId="1B8B8A7B" w14:textId="3F5210C8" w:rsidR="00EA194C" w:rsidRPr="00DE4DC9" w:rsidRDefault="00EA194C" w:rsidP="00EA194C">
            <w:pPr>
              <w:ind w:hanging="14"/>
              <w:jc w:val="center"/>
              <w:rPr>
                <w:sz w:val="20"/>
                <w:szCs w:val="20"/>
              </w:rPr>
            </w:pPr>
            <w:r w:rsidRPr="00DE4DC9">
              <w:rPr>
                <w:sz w:val="20"/>
                <w:szCs w:val="20"/>
              </w:rPr>
              <w:t>-0.427</w:t>
            </w:r>
          </w:p>
          <w:p w14:paraId="534C5E3C" w14:textId="77777777" w:rsidR="00EA194C" w:rsidRPr="00DE4DC9" w:rsidRDefault="00EA194C" w:rsidP="00EA194C">
            <w:pPr>
              <w:ind w:hanging="14"/>
              <w:jc w:val="center"/>
              <w:rPr>
                <w:sz w:val="20"/>
                <w:szCs w:val="20"/>
              </w:rPr>
            </w:pPr>
            <w:r w:rsidRPr="00DE4DC9">
              <w:rPr>
                <w:sz w:val="20"/>
                <w:szCs w:val="20"/>
              </w:rPr>
              <w:t>(2.555)</w:t>
            </w:r>
          </w:p>
        </w:tc>
        <w:tc>
          <w:tcPr>
            <w:tcW w:w="1426" w:type="dxa"/>
          </w:tcPr>
          <w:p w14:paraId="33C7FD90" w14:textId="77777777" w:rsidR="00EA194C" w:rsidRPr="00DE4DC9" w:rsidRDefault="00EA194C" w:rsidP="00EA194C">
            <w:pPr>
              <w:ind w:firstLine="0"/>
              <w:jc w:val="center"/>
              <w:rPr>
                <w:sz w:val="20"/>
                <w:szCs w:val="20"/>
              </w:rPr>
            </w:pPr>
            <w:r w:rsidRPr="00DE4DC9">
              <w:rPr>
                <w:sz w:val="20"/>
                <w:szCs w:val="20"/>
              </w:rPr>
              <w:t>-0.041</w:t>
            </w:r>
          </w:p>
          <w:p w14:paraId="1A574805" w14:textId="77777777" w:rsidR="00EA194C" w:rsidRPr="00DE4DC9" w:rsidRDefault="00EA194C" w:rsidP="00EA194C">
            <w:pPr>
              <w:ind w:firstLine="0"/>
              <w:jc w:val="center"/>
              <w:rPr>
                <w:sz w:val="20"/>
                <w:szCs w:val="20"/>
              </w:rPr>
            </w:pPr>
            <w:r w:rsidRPr="00DE4DC9">
              <w:rPr>
                <w:sz w:val="20"/>
                <w:szCs w:val="20"/>
              </w:rPr>
              <w:t>(0.176)</w:t>
            </w:r>
          </w:p>
        </w:tc>
        <w:tc>
          <w:tcPr>
            <w:tcW w:w="1671" w:type="dxa"/>
          </w:tcPr>
          <w:p w14:paraId="227AAC2A" w14:textId="77777777" w:rsidR="00EA194C" w:rsidRDefault="00EA194C" w:rsidP="00EA194C">
            <w:pPr>
              <w:ind w:firstLine="0"/>
              <w:jc w:val="center"/>
              <w:rPr>
                <w:sz w:val="20"/>
                <w:szCs w:val="20"/>
              </w:rPr>
            </w:pPr>
            <w:r>
              <w:rPr>
                <w:sz w:val="20"/>
                <w:szCs w:val="20"/>
              </w:rPr>
              <w:t>6.984</w:t>
            </w:r>
          </w:p>
          <w:p w14:paraId="45493795" w14:textId="3D210CAA" w:rsidR="00EA194C" w:rsidRPr="00DE4DC9" w:rsidRDefault="00EA194C" w:rsidP="00EA194C">
            <w:pPr>
              <w:ind w:firstLine="0"/>
              <w:jc w:val="center"/>
              <w:rPr>
                <w:sz w:val="20"/>
                <w:szCs w:val="20"/>
              </w:rPr>
            </w:pPr>
            <w:r>
              <w:rPr>
                <w:sz w:val="20"/>
                <w:szCs w:val="20"/>
              </w:rPr>
              <w:t>(14.171)</w:t>
            </w:r>
          </w:p>
        </w:tc>
      </w:tr>
      <w:tr w:rsidR="00A5763B" w14:paraId="134AA0E9" w14:textId="26631413" w:rsidTr="00A5763B">
        <w:tc>
          <w:tcPr>
            <w:tcW w:w="3325" w:type="dxa"/>
          </w:tcPr>
          <w:p w14:paraId="2B293601" w14:textId="572B8F30" w:rsidR="00EA194C" w:rsidRPr="00DE4DC9" w:rsidRDefault="00EA194C" w:rsidP="00EA194C">
            <w:pPr>
              <w:rPr>
                <w:sz w:val="20"/>
                <w:szCs w:val="20"/>
              </w:rPr>
            </w:pPr>
            <w:r w:rsidRPr="00DE4DC9">
              <w:rPr>
                <w:sz w:val="20"/>
                <w:szCs w:val="20"/>
              </w:rPr>
              <w:t>White</w:t>
            </w:r>
          </w:p>
        </w:tc>
        <w:tc>
          <w:tcPr>
            <w:tcW w:w="1260" w:type="dxa"/>
          </w:tcPr>
          <w:p w14:paraId="67097D02" w14:textId="77777777" w:rsidR="00EA194C" w:rsidRPr="00DE4DC9" w:rsidRDefault="00EA194C" w:rsidP="00EA194C">
            <w:pPr>
              <w:ind w:firstLine="0"/>
              <w:jc w:val="center"/>
              <w:rPr>
                <w:sz w:val="20"/>
                <w:szCs w:val="20"/>
              </w:rPr>
            </w:pPr>
            <w:r w:rsidRPr="00DE4DC9">
              <w:rPr>
                <w:sz w:val="20"/>
                <w:szCs w:val="20"/>
              </w:rPr>
              <w:t>-0.055</w:t>
            </w:r>
          </w:p>
          <w:p w14:paraId="720D9BDA" w14:textId="77777777" w:rsidR="00EA194C" w:rsidRPr="00DE4DC9" w:rsidRDefault="00EA194C" w:rsidP="00EA194C">
            <w:pPr>
              <w:ind w:firstLine="0"/>
              <w:jc w:val="center"/>
              <w:rPr>
                <w:sz w:val="20"/>
                <w:szCs w:val="20"/>
              </w:rPr>
            </w:pPr>
            <w:r w:rsidRPr="00DE4DC9">
              <w:rPr>
                <w:sz w:val="20"/>
                <w:szCs w:val="20"/>
              </w:rPr>
              <w:t>(0.034)</w:t>
            </w:r>
          </w:p>
        </w:tc>
        <w:tc>
          <w:tcPr>
            <w:tcW w:w="1530" w:type="dxa"/>
          </w:tcPr>
          <w:p w14:paraId="12EB0D97" w14:textId="77777777" w:rsidR="00A5763B" w:rsidRDefault="00C04B7E" w:rsidP="00EA194C">
            <w:pPr>
              <w:ind w:hanging="14"/>
              <w:jc w:val="center"/>
              <w:rPr>
                <w:sz w:val="20"/>
                <w:szCs w:val="20"/>
              </w:rPr>
            </w:pPr>
            <w:r>
              <w:rPr>
                <w:sz w:val="20"/>
                <w:szCs w:val="20"/>
              </w:rPr>
              <w:t xml:space="preserve">-6.217* </w:t>
            </w:r>
          </w:p>
          <w:p w14:paraId="68A52496" w14:textId="25CF0B23" w:rsidR="00EA194C" w:rsidRPr="00DE4DC9" w:rsidRDefault="00C04B7E" w:rsidP="00EA194C">
            <w:pPr>
              <w:ind w:hanging="14"/>
              <w:jc w:val="center"/>
              <w:rPr>
                <w:sz w:val="20"/>
                <w:szCs w:val="20"/>
              </w:rPr>
            </w:pPr>
            <w:r>
              <w:rPr>
                <w:sz w:val="20"/>
                <w:szCs w:val="20"/>
              </w:rPr>
              <w:t xml:space="preserve">  (3.167)</w:t>
            </w:r>
          </w:p>
        </w:tc>
        <w:tc>
          <w:tcPr>
            <w:tcW w:w="1578" w:type="dxa"/>
          </w:tcPr>
          <w:p w14:paraId="0F20EA24" w14:textId="52E9A67E" w:rsidR="00EA194C" w:rsidRPr="00DE4DC9" w:rsidRDefault="00EA194C" w:rsidP="00EA194C">
            <w:pPr>
              <w:ind w:hanging="14"/>
              <w:jc w:val="center"/>
              <w:rPr>
                <w:sz w:val="20"/>
                <w:szCs w:val="20"/>
              </w:rPr>
            </w:pPr>
            <w:r w:rsidRPr="00DE4DC9">
              <w:rPr>
                <w:sz w:val="20"/>
                <w:szCs w:val="20"/>
              </w:rPr>
              <w:t>0.654</w:t>
            </w:r>
          </w:p>
          <w:p w14:paraId="7CC328F0" w14:textId="77777777" w:rsidR="00EA194C" w:rsidRPr="00DE4DC9" w:rsidRDefault="00EA194C" w:rsidP="00EA194C">
            <w:pPr>
              <w:ind w:hanging="14"/>
              <w:jc w:val="center"/>
              <w:rPr>
                <w:sz w:val="20"/>
                <w:szCs w:val="20"/>
              </w:rPr>
            </w:pPr>
            <w:r w:rsidRPr="00DE4DC9">
              <w:rPr>
                <w:sz w:val="20"/>
                <w:szCs w:val="20"/>
              </w:rPr>
              <w:t>(1.478)</w:t>
            </w:r>
          </w:p>
        </w:tc>
        <w:tc>
          <w:tcPr>
            <w:tcW w:w="1426" w:type="dxa"/>
          </w:tcPr>
          <w:p w14:paraId="6606726D" w14:textId="77777777" w:rsidR="00EA194C" w:rsidRPr="00DE4DC9" w:rsidRDefault="00EA194C" w:rsidP="00EA194C">
            <w:pPr>
              <w:ind w:firstLine="0"/>
              <w:jc w:val="center"/>
              <w:rPr>
                <w:sz w:val="20"/>
                <w:szCs w:val="20"/>
              </w:rPr>
            </w:pPr>
            <w:r w:rsidRPr="00DE4DC9">
              <w:rPr>
                <w:sz w:val="20"/>
                <w:szCs w:val="20"/>
              </w:rPr>
              <w:t>0.047</w:t>
            </w:r>
          </w:p>
          <w:p w14:paraId="2060A787" w14:textId="77777777" w:rsidR="00EA194C" w:rsidRPr="00DE4DC9" w:rsidRDefault="00EA194C" w:rsidP="00EA194C">
            <w:pPr>
              <w:ind w:firstLine="0"/>
              <w:jc w:val="center"/>
              <w:rPr>
                <w:sz w:val="20"/>
                <w:szCs w:val="20"/>
              </w:rPr>
            </w:pPr>
            <w:r w:rsidRPr="00DE4DC9">
              <w:rPr>
                <w:sz w:val="20"/>
                <w:szCs w:val="20"/>
              </w:rPr>
              <w:t>(0.106)</w:t>
            </w:r>
          </w:p>
        </w:tc>
        <w:tc>
          <w:tcPr>
            <w:tcW w:w="1671" w:type="dxa"/>
          </w:tcPr>
          <w:p w14:paraId="37EFA2A3" w14:textId="77777777" w:rsidR="00EA194C" w:rsidRDefault="00EA194C" w:rsidP="00EA194C">
            <w:pPr>
              <w:ind w:firstLine="0"/>
              <w:jc w:val="center"/>
              <w:rPr>
                <w:sz w:val="20"/>
                <w:szCs w:val="20"/>
              </w:rPr>
            </w:pPr>
            <w:r>
              <w:rPr>
                <w:sz w:val="20"/>
                <w:szCs w:val="20"/>
              </w:rPr>
              <w:t>5.486</w:t>
            </w:r>
          </w:p>
          <w:p w14:paraId="393A7942" w14:textId="303AD1EB" w:rsidR="00EA194C" w:rsidRPr="00DE4DC9" w:rsidRDefault="00EA194C" w:rsidP="00EA194C">
            <w:pPr>
              <w:ind w:firstLine="0"/>
              <w:jc w:val="center"/>
              <w:rPr>
                <w:sz w:val="20"/>
                <w:szCs w:val="20"/>
              </w:rPr>
            </w:pPr>
            <w:r>
              <w:rPr>
                <w:sz w:val="20"/>
                <w:szCs w:val="20"/>
              </w:rPr>
              <w:t>(10.184)</w:t>
            </w:r>
          </w:p>
        </w:tc>
      </w:tr>
      <w:tr w:rsidR="00A5763B" w14:paraId="499DE9BD" w14:textId="78CC54B8" w:rsidTr="00A5763B">
        <w:trPr>
          <w:trHeight w:val="242"/>
        </w:trPr>
        <w:tc>
          <w:tcPr>
            <w:tcW w:w="3325" w:type="dxa"/>
            <w:vAlign w:val="center"/>
          </w:tcPr>
          <w:p w14:paraId="310BCC82" w14:textId="7F3F08A0" w:rsidR="00EA194C" w:rsidRPr="00DE4DC9" w:rsidRDefault="00EA194C" w:rsidP="00EA194C">
            <w:pPr>
              <w:ind w:firstLine="0"/>
              <w:jc w:val="left"/>
              <w:rPr>
                <w:sz w:val="20"/>
                <w:szCs w:val="20"/>
              </w:rPr>
            </w:pPr>
            <w:r w:rsidRPr="00DE4DC9">
              <w:rPr>
                <w:i/>
                <w:sz w:val="20"/>
                <w:szCs w:val="20"/>
              </w:rPr>
              <w:t>Income</w:t>
            </w:r>
          </w:p>
        </w:tc>
        <w:tc>
          <w:tcPr>
            <w:tcW w:w="1260" w:type="dxa"/>
          </w:tcPr>
          <w:p w14:paraId="2CB1641B" w14:textId="77777777" w:rsidR="00EA194C" w:rsidRPr="00DE4DC9" w:rsidRDefault="00EA194C" w:rsidP="00EA194C">
            <w:pPr>
              <w:ind w:firstLine="0"/>
              <w:jc w:val="center"/>
              <w:rPr>
                <w:sz w:val="20"/>
                <w:szCs w:val="20"/>
              </w:rPr>
            </w:pPr>
          </w:p>
        </w:tc>
        <w:tc>
          <w:tcPr>
            <w:tcW w:w="1530" w:type="dxa"/>
          </w:tcPr>
          <w:p w14:paraId="76C25DF5" w14:textId="0A4E0D8B" w:rsidR="00EA194C" w:rsidRPr="00DE4DC9" w:rsidRDefault="00EA194C" w:rsidP="00EA194C">
            <w:pPr>
              <w:ind w:hanging="14"/>
              <w:jc w:val="center"/>
              <w:rPr>
                <w:sz w:val="20"/>
                <w:szCs w:val="20"/>
              </w:rPr>
            </w:pPr>
          </w:p>
        </w:tc>
        <w:tc>
          <w:tcPr>
            <w:tcW w:w="1578" w:type="dxa"/>
          </w:tcPr>
          <w:p w14:paraId="2C5A2139" w14:textId="7B11D918" w:rsidR="00EA194C" w:rsidRPr="00DE4DC9" w:rsidRDefault="00EA194C" w:rsidP="00EA194C">
            <w:pPr>
              <w:ind w:hanging="14"/>
              <w:jc w:val="center"/>
              <w:rPr>
                <w:sz w:val="20"/>
                <w:szCs w:val="20"/>
              </w:rPr>
            </w:pPr>
          </w:p>
        </w:tc>
        <w:tc>
          <w:tcPr>
            <w:tcW w:w="1426" w:type="dxa"/>
          </w:tcPr>
          <w:p w14:paraId="18B95124" w14:textId="77777777" w:rsidR="00EA194C" w:rsidRPr="00DE4DC9" w:rsidRDefault="00EA194C" w:rsidP="00EA194C">
            <w:pPr>
              <w:ind w:firstLine="0"/>
              <w:jc w:val="center"/>
              <w:rPr>
                <w:sz w:val="20"/>
                <w:szCs w:val="20"/>
              </w:rPr>
            </w:pPr>
          </w:p>
        </w:tc>
        <w:tc>
          <w:tcPr>
            <w:tcW w:w="1671" w:type="dxa"/>
          </w:tcPr>
          <w:p w14:paraId="186A85DB" w14:textId="77777777" w:rsidR="00EA194C" w:rsidRPr="00DE4DC9" w:rsidRDefault="00EA194C" w:rsidP="00EA194C">
            <w:pPr>
              <w:ind w:firstLine="0"/>
              <w:jc w:val="center"/>
              <w:rPr>
                <w:sz w:val="20"/>
                <w:szCs w:val="20"/>
              </w:rPr>
            </w:pPr>
          </w:p>
        </w:tc>
      </w:tr>
      <w:tr w:rsidR="00A5763B" w14:paraId="18E97A30" w14:textId="5CF05A74" w:rsidTr="00A5763B">
        <w:tc>
          <w:tcPr>
            <w:tcW w:w="3325" w:type="dxa"/>
          </w:tcPr>
          <w:p w14:paraId="4A1CE6EE" w14:textId="77777777" w:rsidR="00EA194C" w:rsidRPr="00DE4DC9" w:rsidRDefault="00EA194C" w:rsidP="00EA194C">
            <w:pPr>
              <w:rPr>
                <w:sz w:val="20"/>
                <w:szCs w:val="20"/>
              </w:rPr>
            </w:pPr>
            <w:r w:rsidRPr="00DE4DC9">
              <w:rPr>
                <w:sz w:val="20"/>
                <w:szCs w:val="20"/>
              </w:rPr>
              <w:t>$60,001-$70,000</w:t>
            </w:r>
          </w:p>
        </w:tc>
        <w:tc>
          <w:tcPr>
            <w:tcW w:w="1260" w:type="dxa"/>
          </w:tcPr>
          <w:p w14:paraId="51D4082F" w14:textId="77777777" w:rsidR="00EA194C" w:rsidRPr="00DE4DC9" w:rsidRDefault="00EA194C" w:rsidP="00EA194C">
            <w:pPr>
              <w:ind w:firstLine="0"/>
              <w:jc w:val="center"/>
              <w:rPr>
                <w:sz w:val="20"/>
                <w:szCs w:val="20"/>
              </w:rPr>
            </w:pPr>
            <w:r w:rsidRPr="00DE4DC9">
              <w:rPr>
                <w:sz w:val="20"/>
                <w:szCs w:val="20"/>
              </w:rPr>
              <w:t>-0.084</w:t>
            </w:r>
          </w:p>
          <w:p w14:paraId="4E4AD71A" w14:textId="77777777" w:rsidR="00EA194C" w:rsidRPr="00DE4DC9" w:rsidRDefault="00EA194C" w:rsidP="00EA194C">
            <w:pPr>
              <w:ind w:firstLine="0"/>
              <w:jc w:val="center"/>
              <w:rPr>
                <w:sz w:val="20"/>
                <w:szCs w:val="20"/>
              </w:rPr>
            </w:pPr>
            <w:r w:rsidRPr="00DE4DC9">
              <w:rPr>
                <w:sz w:val="20"/>
                <w:szCs w:val="20"/>
              </w:rPr>
              <w:t>(0.054)</w:t>
            </w:r>
          </w:p>
        </w:tc>
        <w:tc>
          <w:tcPr>
            <w:tcW w:w="1530" w:type="dxa"/>
          </w:tcPr>
          <w:p w14:paraId="447C68D1" w14:textId="77777777" w:rsidR="00A5763B" w:rsidRDefault="00C04B7E" w:rsidP="00C04B7E">
            <w:pPr>
              <w:ind w:hanging="14"/>
              <w:jc w:val="center"/>
              <w:rPr>
                <w:sz w:val="20"/>
                <w:szCs w:val="20"/>
              </w:rPr>
            </w:pPr>
            <w:r>
              <w:rPr>
                <w:sz w:val="20"/>
                <w:szCs w:val="20"/>
              </w:rPr>
              <w:t xml:space="preserve">0.224   </w:t>
            </w:r>
          </w:p>
          <w:p w14:paraId="13D5D939" w14:textId="07C5A5F5" w:rsidR="00EA194C" w:rsidRPr="00DE4DC9" w:rsidRDefault="00C04B7E" w:rsidP="00C04B7E">
            <w:pPr>
              <w:ind w:hanging="14"/>
              <w:jc w:val="center"/>
              <w:rPr>
                <w:sz w:val="20"/>
                <w:szCs w:val="20"/>
              </w:rPr>
            </w:pPr>
            <w:r>
              <w:rPr>
                <w:sz w:val="20"/>
                <w:szCs w:val="20"/>
              </w:rPr>
              <w:t>(2.659)</w:t>
            </w:r>
          </w:p>
        </w:tc>
        <w:tc>
          <w:tcPr>
            <w:tcW w:w="1578" w:type="dxa"/>
          </w:tcPr>
          <w:p w14:paraId="282AED18" w14:textId="556EB9AC" w:rsidR="00EA194C" w:rsidRPr="00DE4DC9" w:rsidRDefault="00EA194C" w:rsidP="00EA194C">
            <w:pPr>
              <w:ind w:hanging="14"/>
              <w:jc w:val="center"/>
              <w:rPr>
                <w:sz w:val="20"/>
                <w:szCs w:val="20"/>
              </w:rPr>
            </w:pPr>
            <w:r w:rsidRPr="00DE4DC9">
              <w:rPr>
                <w:sz w:val="20"/>
                <w:szCs w:val="20"/>
              </w:rPr>
              <w:t>0.016</w:t>
            </w:r>
          </w:p>
          <w:p w14:paraId="11D673BC" w14:textId="77777777" w:rsidR="00EA194C" w:rsidRPr="00DE4DC9" w:rsidRDefault="00EA194C" w:rsidP="00EA194C">
            <w:pPr>
              <w:ind w:hanging="14"/>
              <w:jc w:val="center"/>
              <w:rPr>
                <w:sz w:val="20"/>
                <w:szCs w:val="20"/>
              </w:rPr>
            </w:pPr>
            <w:r w:rsidRPr="00DE4DC9">
              <w:rPr>
                <w:sz w:val="20"/>
                <w:szCs w:val="20"/>
              </w:rPr>
              <w:t>(1.124)</w:t>
            </w:r>
          </w:p>
        </w:tc>
        <w:tc>
          <w:tcPr>
            <w:tcW w:w="1426" w:type="dxa"/>
          </w:tcPr>
          <w:p w14:paraId="6B22A7BF" w14:textId="77777777" w:rsidR="00EA194C" w:rsidRPr="00DE4DC9" w:rsidRDefault="00EA194C" w:rsidP="00EA194C">
            <w:pPr>
              <w:ind w:firstLine="0"/>
              <w:jc w:val="center"/>
              <w:rPr>
                <w:sz w:val="20"/>
                <w:szCs w:val="20"/>
              </w:rPr>
            </w:pPr>
            <w:r w:rsidRPr="00DE4DC9">
              <w:rPr>
                <w:sz w:val="20"/>
                <w:szCs w:val="20"/>
              </w:rPr>
              <w:t>-0.047</w:t>
            </w:r>
          </w:p>
          <w:p w14:paraId="2B8A29EC" w14:textId="77777777" w:rsidR="00EA194C" w:rsidRPr="00DE4DC9" w:rsidRDefault="00EA194C" w:rsidP="00EA194C">
            <w:pPr>
              <w:ind w:firstLine="0"/>
              <w:jc w:val="center"/>
              <w:rPr>
                <w:sz w:val="20"/>
                <w:szCs w:val="20"/>
              </w:rPr>
            </w:pPr>
            <w:r w:rsidRPr="00DE4DC9">
              <w:rPr>
                <w:sz w:val="20"/>
                <w:szCs w:val="20"/>
              </w:rPr>
              <w:t>(0.067)</w:t>
            </w:r>
          </w:p>
        </w:tc>
        <w:tc>
          <w:tcPr>
            <w:tcW w:w="1671" w:type="dxa"/>
          </w:tcPr>
          <w:p w14:paraId="5B93FE82" w14:textId="77777777" w:rsidR="00EA194C" w:rsidRDefault="00EA194C" w:rsidP="00EA194C">
            <w:pPr>
              <w:ind w:firstLine="0"/>
              <w:jc w:val="center"/>
              <w:rPr>
                <w:sz w:val="20"/>
                <w:szCs w:val="20"/>
              </w:rPr>
            </w:pPr>
            <w:r>
              <w:rPr>
                <w:sz w:val="20"/>
                <w:szCs w:val="20"/>
              </w:rPr>
              <w:t>1.036</w:t>
            </w:r>
          </w:p>
          <w:p w14:paraId="683A1FF9" w14:textId="7118AAD5" w:rsidR="00EA194C" w:rsidRPr="00DE4DC9" w:rsidRDefault="00EA194C" w:rsidP="00EA194C">
            <w:pPr>
              <w:ind w:firstLine="0"/>
              <w:jc w:val="center"/>
              <w:rPr>
                <w:sz w:val="20"/>
                <w:szCs w:val="20"/>
              </w:rPr>
            </w:pPr>
            <w:r>
              <w:rPr>
                <w:sz w:val="20"/>
                <w:szCs w:val="20"/>
              </w:rPr>
              <w:t>(4.789)</w:t>
            </w:r>
          </w:p>
        </w:tc>
      </w:tr>
      <w:tr w:rsidR="00A5763B" w14:paraId="36C01011" w14:textId="04129C9C" w:rsidTr="00A5763B">
        <w:tc>
          <w:tcPr>
            <w:tcW w:w="3325" w:type="dxa"/>
          </w:tcPr>
          <w:p w14:paraId="50013809" w14:textId="5797AEC5" w:rsidR="00EA194C" w:rsidRPr="00DE4DC9" w:rsidRDefault="00EA194C" w:rsidP="00EA194C">
            <w:pPr>
              <w:rPr>
                <w:sz w:val="20"/>
                <w:szCs w:val="20"/>
              </w:rPr>
            </w:pPr>
            <w:r w:rsidRPr="00DE4DC9">
              <w:rPr>
                <w:sz w:val="20"/>
                <w:szCs w:val="20"/>
              </w:rPr>
              <w:t>$70,001-$80,000</w:t>
            </w:r>
          </w:p>
        </w:tc>
        <w:tc>
          <w:tcPr>
            <w:tcW w:w="1260" w:type="dxa"/>
          </w:tcPr>
          <w:p w14:paraId="59CF9EBD" w14:textId="77777777" w:rsidR="00EA194C" w:rsidRPr="00DE4DC9" w:rsidRDefault="00EA194C" w:rsidP="00EA194C">
            <w:pPr>
              <w:ind w:firstLine="0"/>
              <w:jc w:val="center"/>
              <w:rPr>
                <w:sz w:val="20"/>
                <w:szCs w:val="20"/>
              </w:rPr>
            </w:pPr>
            <w:r w:rsidRPr="00DE4DC9">
              <w:rPr>
                <w:sz w:val="20"/>
                <w:szCs w:val="20"/>
              </w:rPr>
              <w:t>-0.088</w:t>
            </w:r>
          </w:p>
          <w:p w14:paraId="0D09A0F7" w14:textId="77777777" w:rsidR="00EA194C" w:rsidRPr="00DE4DC9" w:rsidRDefault="00EA194C" w:rsidP="00EA194C">
            <w:pPr>
              <w:ind w:firstLine="0"/>
              <w:jc w:val="center"/>
              <w:rPr>
                <w:sz w:val="20"/>
                <w:szCs w:val="20"/>
              </w:rPr>
            </w:pPr>
            <w:r w:rsidRPr="00DE4DC9">
              <w:rPr>
                <w:sz w:val="20"/>
                <w:szCs w:val="20"/>
              </w:rPr>
              <w:t>(0.057)</w:t>
            </w:r>
          </w:p>
        </w:tc>
        <w:tc>
          <w:tcPr>
            <w:tcW w:w="1530" w:type="dxa"/>
          </w:tcPr>
          <w:p w14:paraId="317B70B8" w14:textId="77777777" w:rsidR="00A5763B" w:rsidRDefault="00C04B7E" w:rsidP="00C04B7E">
            <w:pPr>
              <w:ind w:hanging="14"/>
              <w:jc w:val="center"/>
              <w:rPr>
                <w:sz w:val="20"/>
                <w:szCs w:val="20"/>
              </w:rPr>
            </w:pPr>
            <w:r>
              <w:rPr>
                <w:sz w:val="20"/>
                <w:szCs w:val="20"/>
              </w:rPr>
              <w:t xml:space="preserve">0.399  </w:t>
            </w:r>
          </w:p>
          <w:p w14:paraId="4F479BA6" w14:textId="76583879" w:rsidR="00EA194C" w:rsidRPr="00DE4DC9" w:rsidRDefault="00C04B7E" w:rsidP="00C04B7E">
            <w:pPr>
              <w:ind w:hanging="14"/>
              <w:jc w:val="center"/>
              <w:rPr>
                <w:sz w:val="20"/>
                <w:szCs w:val="20"/>
              </w:rPr>
            </w:pPr>
            <w:r>
              <w:rPr>
                <w:sz w:val="20"/>
                <w:szCs w:val="20"/>
              </w:rPr>
              <w:t xml:space="preserve"> (2.773)</w:t>
            </w:r>
          </w:p>
        </w:tc>
        <w:tc>
          <w:tcPr>
            <w:tcW w:w="1578" w:type="dxa"/>
          </w:tcPr>
          <w:p w14:paraId="4570D136" w14:textId="2AEC88C4" w:rsidR="00EA194C" w:rsidRPr="00DE4DC9" w:rsidRDefault="00EA194C" w:rsidP="00EA194C">
            <w:pPr>
              <w:ind w:hanging="14"/>
              <w:jc w:val="center"/>
              <w:rPr>
                <w:sz w:val="20"/>
                <w:szCs w:val="20"/>
              </w:rPr>
            </w:pPr>
            <w:r w:rsidRPr="00DE4DC9">
              <w:rPr>
                <w:sz w:val="20"/>
                <w:szCs w:val="20"/>
              </w:rPr>
              <w:t>-1.414</w:t>
            </w:r>
          </w:p>
          <w:p w14:paraId="1416E846" w14:textId="77777777" w:rsidR="00EA194C" w:rsidRPr="00DE4DC9" w:rsidRDefault="00EA194C" w:rsidP="00EA194C">
            <w:pPr>
              <w:ind w:hanging="14"/>
              <w:jc w:val="center"/>
              <w:rPr>
                <w:sz w:val="20"/>
                <w:szCs w:val="20"/>
              </w:rPr>
            </w:pPr>
            <w:r w:rsidRPr="00DE4DC9">
              <w:rPr>
                <w:sz w:val="20"/>
                <w:szCs w:val="20"/>
              </w:rPr>
              <w:t>(1.178)</w:t>
            </w:r>
          </w:p>
        </w:tc>
        <w:tc>
          <w:tcPr>
            <w:tcW w:w="1426" w:type="dxa"/>
          </w:tcPr>
          <w:p w14:paraId="4DD98F3C" w14:textId="77777777" w:rsidR="00EA194C" w:rsidRPr="00DE4DC9" w:rsidRDefault="00EA194C" w:rsidP="00EA194C">
            <w:pPr>
              <w:ind w:firstLine="0"/>
              <w:jc w:val="center"/>
              <w:rPr>
                <w:sz w:val="20"/>
                <w:szCs w:val="20"/>
              </w:rPr>
            </w:pPr>
            <w:r w:rsidRPr="00DE4DC9">
              <w:rPr>
                <w:sz w:val="20"/>
                <w:szCs w:val="20"/>
              </w:rPr>
              <w:t>-0.029</w:t>
            </w:r>
          </w:p>
          <w:p w14:paraId="2E58C76A" w14:textId="77777777" w:rsidR="00EA194C" w:rsidRPr="00DE4DC9" w:rsidRDefault="00EA194C" w:rsidP="00EA194C">
            <w:pPr>
              <w:ind w:firstLine="0"/>
              <w:jc w:val="center"/>
              <w:rPr>
                <w:sz w:val="20"/>
                <w:szCs w:val="20"/>
              </w:rPr>
            </w:pPr>
            <w:r w:rsidRPr="00DE4DC9">
              <w:rPr>
                <w:sz w:val="20"/>
                <w:szCs w:val="20"/>
              </w:rPr>
              <w:t>(0.069)</w:t>
            </w:r>
          </w:p>
        </w:tc>
        <w:tc>
          <w:tcPr>
            <w:tcW w:w="1671" w:type="dxa"/>
          </w:tcPr>
          <w:p w14:paraId="5A5EA377" w14:textId="77777777" w:rsidR="00EA194C" w:rsidRDefault="00EA194C" w:rsidP="00EA194C">
            <w:pPr>
              <w:ind w:firstLine="0"/>
              <w:jc w:val="center"/>
              <w:rPr>
                <w:sz w:val="20"/>
                <w:szCs w:val="20"/>
              </w:rPr>
            </w:pPr>
            <w:r>
              <w:rPr>
                <w:sz w:val="20"/>
                <w:szCs w:val="20"/>
              </w:rPr>
              <w:t>3.300</w:t>
            </w:r>
          </w:p>
          <w:p w14:paraId="1FEF348F" w14:textId="745B009F" w:rsidR="00EA194C" w:rsidRPr="00DE4DC9" w:rsidRDefault="00EA194C" w:rsidP="00EA194C">
            <w:pPr>
              <w:ind w:firstLine="0"/>
              <w:jc w:val="center"/>
              <w:rPr>
                <w:sz w:val="20"/>
                <w:szCs w:val="20"/>
              </w:rPr>
            </w:pPr>
            <w:r>
              <w:rPr>
                <w:sz w:val="20"/>
                <w:szCs w:val="20"/>
              </w:rPr>
              <w:t>(5.200)</w:t>
            </w:r>
          </w:p>
        </w:tc>
      </w:tr>
      <w:tr w:rsidR="00A5763B" w14:paraId="033AF25B" w14:textId="23E03B25" w:rsidTr="00A5763B">
        <w:tc>
          <w:tcPr>
            <w:tcW w:w="3325" w:type="dxa"/>
          </w:tcPr>
          <w:p w14:paraId="013525E9" w14:textId="7BB1F042" w:rsidR="00EA194C" w:rsidRPr="00DE4DC9" w:rsidRDefault="00EA194C" w:rsidP="00EA194C">
            <w:pPr>
              <w:rPr>
                <w:sz w:val="20"/>
                <w:szCs w:val="20"/>
              </w:rPr>
            </w:pPr>
            <w:r w:rsidRPr="00DE4DC9">
              <w:rPr>
                <w:sz w:val="20"/>
                <w:szCs w:val="20"/>
              </w:rPr>
              <w:t>$80,001-$90,000</w:t>
            </w:r>
          </w:p>
        </w:tc>
        <w:tc>
          <w:tcPr>
            <w:tcW w:w="1260" w:type="dxa"/>
          </w:tcPr>
          <w:p w14:paraId="6EFC04ED" w14:textId="77777777" w:rsidR="00EA194C" w:rsidRPr="00DE4DC9" w:rsidRDefault="00EA194C" w:rsidP="00EA194C">
            <w:pPr>
              <w:ind w:firstLine="0"/>
              <w:jc w:val="center"/>
              <w:rPr>
                <w:sz w:val="20"/>
                <w:szCs w:val="20"/>
              </w:rPr>
            </w:pPr>
            <w:r w:rsidRPr="00DE4DC9">
              <w:rPr>
                <w:sz w:val="20"/>
                <w:szCs w:val="20"/>
              </w:rPr>
              <w:t>-0.058</w:t>
            </w:r>
          </w:p>
          <w:p w14:paraId="5555FB86" w14:textId="77777777" w:rsidR="00EA194C" w:rsidRPr="00DE4DC9" w:rsidRDefault="00EA194C" w:rsidP="00EA194C">
            <w:pPr>
              <w:ind w:firstLine="0"/>
              <w:jc w:val="center"/>
              <w:rPr>
                <w:sz w:val="20"/>
                <w:szCs w:val="20"/>
              </w:rPr>
            </w:pPr>
            <w:r w:rsidRPr="00DE4DC9">
              <w:rPr>
                <w:sz w:val="20"/>
                <w:szCs w:val="20"/>
              </w:rPr>
              <w:t>(0.067)</w:t>
            </w:r>
          </w:p>
        </w:tc>
        <w:tc>
          <w:tcPr>
            <w:tcW w:w="1530" w:type="dxa"/>
          </w:tcPr>
          <w:p w14:paraId="5333EF15" w14:textId="77777777" w:rsidR="00A5763B" w:rsidRDefault="00C04B7E" w:rsidP="00C04B7E">
            <w:pPr>
              <w:ind w:hanging="14"/>
              <w:jc w:val="center"/>
              <w:rPr>
                <w:sz w:val="20"/>
                <w:szCs w:val="20"/>
              </w:rPr>
            </w:pPr>
            <w:r>
              <w:rPr>
                <w:sz w:val="20"/>
                <w:szCs w:val="20"/>
              </w:rPr>
              <w:t xml:space="preserve">1.028  </w:t>
            </w:r>
          </w:p>
          <w:p w14:paraId="7D3DA31B" w14:textId="488C8E17" w:rsidR="00EA194C" w:rsidRPr="00DE4DC9" w:rsidRDefault="00C04B7E" w:rsidP="00C04B7E">
            <w:pPr>
              <w:ind w:hanging="14"/>
              <w:jc w:val="center"/>
              <w:rPr>
                <w:sz w:val="20"/>
                <w:szCs w:val="20"/>
              </w:rPr>
            </w:pPr>
            <w:r>
              <w:rPr>
                <w:sz w:val="20"/>
                <w:szCs w:val="20"/>
              </w:rPr>
              <w:t xml:space="preserve"> (3.203)</w:t>
            </w:r>
          </w:p>
        </w:tc>
        <w:tc>
          <w:tcPr>
            <w:tcW w:w="1578" w:type="dxa"/>
          </w:tcPr>
          <w:p w14:paraId="5E9F199F" w14:textId="2AFE6A38" w:rsidR="00EA194C" w:rsidRPr="00DE4DC9" w:rsidRDefault="00EA194C" w:rsidP="00EA194C">
            <w:pPr>
              <w:ind w:hanging="14"/>
              <w:jc w:val="center"/>
              <w:rPr>
                <w:sz w:val="20"/>
                <w:szCs w:val="20"/>
              </w:rPr>
            </w:pPr>
            <w:r w:rsidRPr="00DE4DC9">
              <w:rPr>
                <w:sz w:val="20"/>
                <w:szCs w:val="20"/>
              </w:rPr>
              <w:t>0.982</w:t>
            </w:r>
          </w:p>
          <w:p w14:paraId="18A6CFB7" w14:textId="77777777" w:rsidR="00EA194C" w:rsidRPr="00DE4DC9" w:rsidRDefault="00EA194C" w:rsidP="00EA194C">
            <w:pPr>
              <w:ind w:hanging="14"/>
              <w:jc w:val="center"/>
              <w:rPr>
                <w:sz w:val="20"/>
                <w:szCs w:val="20"/>
              </w:rPr>
            </w:pPr>
            <w:r w:rsidRPr="00DE4DC9">
              <w:rPr>
                <w:sz w:val="20"/>
                <w:szCs w:val="20"/>
              </w:rPr>
              <w:t>(1.331)</w:t>
            </w:r>
          </w:p>
        </w:tc>
        <w:tc>
          <w:tcPr>
            <w:tcW w:w="1426" w:type="dxa"/>
          </w:tcPr>
          <w:p w14:paraId="527B68FC" w14:textId="77777777" w:rsidR="00EA194C" w:rsidRPr="00DE4DC9" w:rsidRDefault="00EA194C" w:rsidP="00EA194C">
            <w:pPr>
              <w:ind w:firstLine="0"/>
              <w:jc w:val="center"/>
              <w:rPr>
                <w:sz w:val="20"/>
                <w:szCs w:val="20"/>
              </w:rPr>
            </w:pPr>
            <w:r w:rsidRPr="00DE4DC9">
              <w:rPr>
                <w:sz w:val="20"/>
                <w:szCs w:val="20"/>
              </w:rPr>
              <w:t>0.046</w:t>
            </w:r>
          </w:p>
          <w:p w14:paraId="63776CA7" w14:textId="77777777" w:rsidR="00EA194C" w:rsidRPr="00DE4DC9" w:rsidRDefault="00EA194C" w:rsidP="00EA194C">
            <w:pPr>
              <w:ind w:firstLine="0"/>
              <w:jc w:val="center"/>
              <w:rPr>
                <w:sz w:val="20"/>
                <w:szCs w:val="20"/>
              </w:rPr>
            </w:pPr>
            <w:r w:rsidRPr="00DE4DC9">
              <w:rPr>
                <w:sz w:val="20"/>
                <w:szCs w:val="20"/>
              </w:rPr>
              <w:t>(0.075)</w:t>
            </w:r>
          </w:p>
        </w:tc>
        <w:tc>
          <w:tcPr>
            <w:tcW w:w="1671" w:type="dxa"/>
          </w:tcPr>
          <w:p w14:paraId="6233BC49" w14:textId="77777777" w:rsidR="00EA194C" w:rsidRDefault="00EA194C" w:rsidP="00EA194C">
            <w:pPr>
              <w:ind w:firstLine="0"/>
              <w:jc w:val="center"/>
              <w:rPr>
                <w:sz w:val="20"/>
                <w:szCs w:val="20"/>
              </w:rPr>
            </w:pPr>
            <w:r>
              <w:rPr>
                <w:sz w:val="20"/>
                <w:szCs w:val="20"/>
              </w:rPr>
              <w:t>5.086</w:t>
            </w:r>
          </w:p>
          <w:p w14:paraId="70F85DFF" w14:textId="0D647F3B" w:rsidR="00EA194C" w:rsidRPr="00DE4DC9" w:rsidRDefault="00EA194C" w:rsidP="00EA194C">
            <w:pPr>
              <w:ind w:firstLine="0"/>
              <w:jc w:val="center"/>
              <w:rPr>
                <w:sz w:val="20"/>
                <w:szCs w:val="20"/>
              </w:rPr>
            </w:pPr>
            <w:r>
              <w:rPr>
                <w:sz w:val="20"/>
                <w:szCs w:val="20"/>
              </w:rPr>
              <w:t>(5.904)</w:t>
            </w:r>
          </w:p>
        </w:tc>
      </w:tr>
      <w:tr w:rsidR="00A5763B" w14:paraId="72D0F8B1" w14:textId="6559573C" w:rsidTr="00A5763B">
        <w:tc>
          <w:tcPr>
            <w:tcW w:w="3325" w:type="dxa"/>
          </w:tcPr>
          <w:p w14:paraId="07704422" w14:textId="75CB2557" w:rsidR="00EA194C" w:rsidRPr="00DE4DC9" w:rsidRDefault="00EA194C" w:rsidP="00EA194C">
            <w:pPr>
              <w:rPr>
                <w:sz w:val="20"/>
                <w:szCs w:val="20"/>
              </w:rPr>
            </w:pPr>
            <w:r w:rsidRPr="00DE4DC9">
              <w:rPr>
                <w:sz w:val="20"/>
                <w:szCs w:val="20"/>
              </w:rPr>
              <w:t>$90,001-$100,000</w:t>
            </w:r>
          </w:p>
        </w:tc>
        <w:tc>
          <w:tcPr>
            <w:tcW w:w="1260" w:type="dxa"/>
          </w:tcPr>
          <w:p w14:paraId="78F2933C" w14:textId="77777777" w:rsidR="00EA194C" w:rsidRPr="00DE4DC9" w:rsidRDefault="00EA194C" w:rsidP="00EA194C">
            <w:pPr>
              <w:ind w:firstLine="0"/>
              <w:jc w:val="center"/>
              <w:rPr>
                <w:sz w:val="20"/>
                <w:szCs w:val="20"/>
              </w:rPr>
            </w:pPr>
            <w:r w:rsidRPr="00DE4DC9">
              <w:rPr>
                <w:sz w:val="20"/>
                <w:szCs w:val="20"/>
              </w:rPr>
              <w:t>-0.121</w:t>
            </w:r>
          </w:p>
          <w:p w14:paraId="0D074F30" w14:textId="77777777" w:rsidR="00EA194C" w:rsidRPr="00DE4DC9" w:rsidRDefault="00EA194C" w:rsidP="00EA194C">
            <w:pPr>
              <w:ind w:firstLine="0"/>
              <w:jc w:val="center"/>
              <w:rPr>
                <w:sz w:val="20"/>
                <w:szCs w:val="20"/>
              </w:rPr>
            </w:pPr>
            <w:r w:rsidRPr="00DE4DC9">
              <w:rPr>
                <w:sz w:val="20"/>
                <w:szCs w:val="20"/>
              </w:rPr>
              <w:t>(0.076)</w:t>
            </w:r>
          </w:p>
        </w:tc>
        <w:tc>
          <w:tcPr>
            <w:tcW w:w="1530" w:type="dxa"/>
          </w:tcPr>
          <w:p w14:paraId="3FD8D219" w14:textId="77777777" w:rsidR="00A5763B" w:rsidRDefault="00C04B7E" w:rsidP="00C04B7E">
            <w:pPr>
              <w:ind w:hanging="14"/>
              <w:jc w:val="center"/>
              <w:rPr>
                <w:sz w:val="20"/>
                <w:szCs w:val="20"/>
              </w:rPr>
            </w:pPr>
            <w:r>
              <w:rPr>
                <w:sz w:val="20"/>
                <w:szCs w:val="20"/>
              </w:rPr>
              <w:t xml:space="preserve">1.542 </w:t>
            </w:r>
          </w:p>
          <w:p w14:paraId="0E3786D5" w14:textId="6001CB15" w:rsidR="00EA194C" w:rsidRPr="00DE4DC9" w:rsidRDefault="00C04B7E" w:rsidP="00C04B7E">
            <w:pPr>
              <w:ind w:hanging="14"/>
              <w:jc w:val="center"/>
              <w:rPr>
                <w:sz w:val="20"/>
                <w:szCs w:val="20"/>
              </w:rPr>
            </w:pPr>
            <w:r>
              <w:rPr>
                <w:sz w:val="20"/>
                <w:szCs w:val="20"/>
              </w:rPr>
              <w:t xml:space="preserve"> (3.297)</w:t>
            </w:r>
          </w:p>
        </w:tc>
        <w:tc>
          <w:tcPr>
            <w:tcW w:w="1578" w:type="dxa"/>
          </w:tcPr>
          <w:p w14:paraId="6C75AC71" w14:textId="219FE597" w:rsidR="00EA194C" w:rsidRPr="00DE4DC9" w:rsidRDefault="00EA194C" w:rsidP="00EA194C">
            <w:pPr>
              <w:ind w:hanging="14"/>
              <w:jc w:val="center"/>
              <w:rPr>
                <w:sz w:val="20"/>
                <w:szCs w:val="20"/>
              </w:rPr>
            </w:pPr>
            <w:r w:rsidRPr="00DE4DC9">
              <w:rPr>
                <w:sz w:val="20"/>
                <w:szCs w:val="20"/>
              </w:rPr>
              <w:t>1.995</w:t>
            </w:r>
          </w:p>
          <w:p w14:paraId="79655A3E" w14:textId="77777777" w:rsidR="00EA194C" w:rsidRPr="00DE4DC9" w:rsidRDefault="00EA194C" w:rsidP="00EA194C">
            <w:pPr>
              <w:ind w:hanging="14"/>
              <w:jc w:val="center"/>
              <w:rPr>
                <w:sz w:val="20"/>
                <w:szCs w:val="20"/>
              </w:rPr>
            </w:pPr>
            <w:r w:rsidRPr="00DE4DC9">
              <w:rPr>
                <w:sz w:val="20"/>
                <w:szCs w:val="20"/>
              </w:rPr>
              <w:t>(1.405)</w:t>
            </w:r>
          </w:p>
        </w:tc>
        <w:tc>
          <w:tcPr>
            <w:tcW w:w="1426" w:type="dxa"/>
          </w:tcPr>
          <w:p w14:paraId="4043EBA4" w14:textId="77777777" w:rsidR="00EA194C" w:rsidRPr="00DE4DC9" w:rsidRDefault="00EA194C" w:rsidP="00EA194C">
            <w:pPr>
              <w:ind w:firstLine="0"/>
              <w:jc w:val="center"/>
              <w:rPr>
                <w:sz w:val="20"/>
                <w:szCs w:val="20"/>
              </w:rPr>
            </w:pPr>
            <w:r w:rsidRPr="00DE4DC9">
              <w:rPr>
                <w:sz w:val="20"/>
                <w:szCs w:val="20"/>
              </w:rPr>
              <w:t>-0.003</w:t>
            </w:r>
          </w:p>
          <w:p w14:paraId="08B3DACF" w14:textId="77777777" w:rsidR="00EA194C" w:rsidRPr="00DE4DC9" w:rsidRDefault="00EA194C" w:rsidP="00EA194C">
            <w:pPr>
              <w:ind w:firstLine="0"/>
              <w:jc w:val="center"/>
              <w:rPr>
                <w:sz w:val="20"/>
                <w:szCs w:val="20"/>
              </w:rPr>
            </w:pPr>
            <w:r w:rsidRPr="00DE4DC9">
              <w:rPr>
                <w:sz w:val="20"/>
                <w:szCs w:val="20"/>
              </w:rPr>
              <w:t>(0.082)</w:t>
            </w:r>
          </w:p>
        </w:tc>
        <w:tc>
          <w:tcPr>
            <w:tcW w:w="1671" w:type="dxa"/>
          </w:tcPr>
          <w:p w14:paraId="6371C164" w14:textId="77777777" w:rsidR="00EA194C" w:rsidRDefault="00EA194C" w:rsidP="00EA194C">
            <w:pPr>
              <w:ind w:firstLine="0"/>
              <w:jc w:val="center"/>
              <w:rPr>
                <w:sz w:val="20"/>
                <w:szCs w:val="20"/>
              </w:rPr>
            </w:pPr>
            <w:r>
              <w:rPr>
                <w:sz w:val="20"/>
                <w:szCs w:val="20"/>
              </w:rPr>
              <w:t>2.334</w:t>
            </w:r>
          </w:p>
          <w:p w14:paraId="388F76E5" w14:textId="24D5A964" w:rsidR="00EA194C" w:rsidRPr="00DE4DC9" w:rsidRDefault="00EA194C" w:rsidP="00EA194C">
            <w:pPr>
              <w:ind w:firstLine="0"/>
              <w:jc w:val="center"/>
              <w:rPr>
                <w:sz w:val="20"/>
                <w:szCs w:val="20"/>
              </w:rPr>
            </w:pPr>
            <w:r>
              <w:rPr>
                <w:sz w:val="20"/>
                <w:szCs w:val="20"/>
              </w:rPr>
              <w:t>(6.095)</w:t>
            </w:r>
          </w:p>
        </w:tc>
      </w:tr>
      <w:tr w:rsidR="00A5763B" w14:paraId="6F859F8F" w14:textId="23DCCC2E" w:rsidTr="00A5763B">
        <w:tc>
          <w:tcPr>
            <w:tcW w:w="3325" w:type="dxa"/>
          </w:tcPr>
          <w:p w14:paraId="55E1A5C5" w14:textId="1E14F3B2" w:rsidR="00EA194C" w:rsidRPr="00DE4DC9" w:rsidRDefault="00EA194C" w:rsidP="00EA194C">
            <w:pPr>
              <w:rPr>
                <w:sz w:val="20"/>
                <w:szCs w:val="20"/>
              </w:rPr>
            </w:pPr>
            <w:r w:rsidRPr="00DE4DC9">
              <w:rPr>
                <w:sz w:val="20"/>
                <w:szCs w:val="20"/>
              </w:rPr>
              <w:t>$100,001-$110,000</w:t>
            </w:r>
          </w:p>
        </w:tc>
        <w:tc>
          <w:tcPr>
            <w:tcW w:w="1260" w:type="dxa"/>
          </w:tcPr>
          <w:p w14:paraId="4CA15FFD" w14:textId="77777777" w:rsidR="00EA194C" w:rsidRPr="00DE4DC9" w:rsidRDefault="00EA194C" w:rsidP="00EA194C">
            <w:pPr>
              <w:ind w:firstLine="0"/>
              <w:jc w:val="center"/>
              <w:rPr>
                <w:sz w:val="20"/>
                <w:szCs w:val="20"/>
              </w:rPr>
            </w:pPr>
            <w:r w:rsidRPr="00DE4DC9">
              <w:rPr>
                <w:sz w:val="20"/>
                <w:szCs w:val="20"/>
              </w:rPr>
              <w:t>-0.033</w:t>
            </w:r>
          </w:p>
          <w:p w14:paraId="65EC5C8D" w14:textId="77777777" w:rsidR="00EA194C" w:rsidRPr="00DE4DC9" w:rsidRDefault="00EA194C" w:rsidP="00EA194C">
            <w:pPr>
              <w:ind w:firstLine="0"/>
              <w:jc w:val="center"/>
              <w:rPr>
                <w:sz w:val="20"/>
                <w:szCs w:val="20"/>
              </w:rPr>
            </w:pPr>
            <w:r w:rsidRPr="00DE4DC9">
              <w:rPr>
                <w:sz w:val="20"/>
                <w:szCs w:val="20"/>
              </w:rPr>
              <w:t>(0.055)</w:t>
            </w:r>
          </w:p>
        </w:tc>
        <w:tc>
          <w:tcPr>
            <w:tcW w:w="1530" w:type="dxa"/>
          </w:tcPr>
          <w:p w14:paraId="58C208E1" w14:textId="77777777" w:rsidR="00A5763B" w:rsidRDefault="00C04B7E" w:rsidP="00C04B7E">
            <w:pPr>
              <w:ind w:hanging="14"/>
              <w:jc w:val="center"/>
              <w:rPr>
                <w:sz w:val="20"/>
                <w:szCs w:val="20"/>
              </w:rPr>
            </w:pPr>
            <w:r>
              <w:rPr>
                <w:sz w:val="20"/>
                <w:szCs w:val="20"/>
              </w:rPr>
              <w:t xml:space="preserve">1.987  </w:t>
            </w:r>
          </w:p>
          <w:p w14:paraId="63FE4679" w14:textId="513AD31E" w:rsidR="00EA194C" w:rsidRPr="00DE4DC9" w:rsidRDefault="00C04B7E" w:rsidP="00C04B7E">
            <w:pPr>
              <w:ind w:hanging="14"/>
              <w:jc w:val="center"/>
              <w:rPr>
                <w:sz w:val="20"/>
                <w:szCs w:val="20"/>
              </w:rPr>
            </w:pPr>
            <w:r>
              <w:rPr>
                <w:sz w:val="20"/>
                <w:szCs w:val="20"/>
              </w:rPr>
              <w:t xml:space="preserve"> (2.944)</w:t>
            </w:r>
          </w:p>
        </w:tc>
        <w:tc>
          <w:tcPr>
            <w:tcW w:w="1578" w:type="dxa"/>
          </w:tcPr>
          <w:p w14:paraId="37A77FCA" w14:textId="20728252" w:rsidR="00EA194C" w:rsidRPr="00DE4DC9" w:rsidRDefault="00EA194C" w:rsidP="00EA194C">
            <w:pPr>
              <w:ind w:hanging="14"/>
              <w:jc w:val="center"/>
              <w:rPr>
                <w:sz w:val="20"/>
                <w:szCs w:val="20"/>
              </w:rPr>
            </w:pPr>
            <w:r w:rsidRPr="00DE4DC9">
              <w:rPr>
                <w:sz w:val="20"/>
                <w:szCs w:val="20"/>
              </w:rPr>
              <w:t>1.129</w:t>
            </w:r>
          </w:p>
          <w:p w14:paraId="2FDE37CF" w14:textId="77777777" w:rsidR="00EA194C" w:rsidRPr="00DE4DC9" w:rsidRDefault="00EA194C" w:rsidP="00EA194C">
            <w:pPr>
              <w:ind w:hanging="14"/>
              <w:jc w:val="center"/>
              <w:rPr>
                <w:sz w:val="20"/>
                <w:szCs w:val="20"/>
              </w:rPr>
            </w:pPr>
            <w:r w:rsidRPr="00DE4DC9">
              <w:rPr>
                <w:sz w:val="20"/>
                <w:szCs w:val="20"/>
              </w:rPr>
              <w:t>(1.229)</w:t>
            </w:r>
          </w:p>
        </w:tc>
        <w:tc>
          <w:tcPr>
            <w:tcW w:w="1426" w:type="dxa"/>
          </w:tcPr>
          <w:p w14:paraId="7B0FC85A" w14:textId="77777777" w:rsidR="00EA194C" w:rsidRPr="00DE4DC9" w:rsidRDefault="00EA194C" w:rsidP="00EA194C">
            <w:pPr>
              <w:ind w:firstLine="0"/>
              <w:jc w:val="center"/>
              <w:rPr>
                <w:sz w:val="20"/>
                <w:szCs w:val="20"/>
              </w:rPr>
            </w:pPr>
            <w:r w:rsidRPr="00DE4DC9">
              <w:rPr>
                <w:sz w:val="20"/>
                <w:szCs w:val="20"/>
              </w:rPr>
              <w:t>-0.075</w:t>
            </w:r>
          </w:p>
          <w:p w14:paraId="278621D4" w14:textId="77777777" w:rsidR="00EA194C" w:rsidRPr="00DE4DC9" w:rsidRDefault="00EA194C" w:rsidP="00EA194C">
            <w:pPr>
              <w:ind w:firstLine="0"/>
              <w:jc w:val="center"/>
              <w:rPr>
                <w:sz w:val="20"/>
                <w:szCs w:val="20"/>
              </w:rPr>
            </w:pPr>
            <w:r w:rsidRPr="00DE4DC9">
              <w:rPr>
                <w:sz w:val="20"/>
                <w:szCs w:val="20"/>
              </w:rPr>
              <w:t>(0.074)</w:t>
            </w:r>
          </w:p>
        </w:tc>
        <w:tc>
          <w:tcPr>
            <w:tcW w:w="1671" w:type="dxa"/>
          </w:tcPr>
          <w:p w14:paraId="33D01DDF" w14:textId="77777777" w:rsidR="00EA194C" w:rsidRDefault="00EA194C" w:rsidP="00EA194C">
            <w:pPr>
              <w:ind w:firstLine="0"/>
              <w:jc w:val="center"/>
              <w:rPr>
                <w:sz w:val="20"/>
                <w:szCs w:val="20"/>
              </w:rPr>
            </w:pPr>
            <w:r>
              <w:rPr>
                <w:sz w:val="20"/>
                <w:szCs w:val="20"/>
              </w:rPr>
              <w:t>7.909</w:t>
            </w:r>
          </w:p>
          <w:p w14:paraId="43BE1DAF" w14:textId="4E8B0563" w:rsidR="00EA194C" w:rsidRPr="00DE4DC9" w:rsidRDefault="00EA194C" w:rsidP="00EA194C">
            <w:pPr>
              <w:ind w:firstLine="0"/>
              <w:jc w:val="center"/>
              <w:rPr>
                <w:sz w:val="20"/>
                <w:szCs w:val="20"/>
              </w:rPr>
            </w:pPr>
            <w:r>
              <w:rPr>
                <w:sz w:val="20"/>
                <w:szCs w:val="20"/>
              </w:rPr>
              <w:t>(4.994)</w:t>
            </w:r>
          </w:p>
        </w:tc>
      </w:tr>
      <w:tr w:rsidR="00A5763B" w14:paraId="4C55577E" w14:textId="39895DCC" w:rsidTr="00A5763B">
        <w:trPr>
          <w:trHeight w:val="503"/>
        </w:trPr>
        <w:tc>
          <w:tcPr>
            <w:tcW w:w="3325" w:type="dxa"/>
          </w:tcPr>
          <w:p w14:paraId="74471ABF" w14:textId="5216C4DC" w:rsidR="00EA194C" w:rsidRPr="00DE4DC9" w:rsidRDefault="00EA194C" w:rsidP="00EA194C">
            <w:pPr>
              <w:rPr>
                <w:sz w:val="20"/>
                <w:szCs w:val="20"/>
              </w:rPr>
            </w:pPr>
            <w:r w:rsidRPr="00DE4DC9">
              <w:rPr>
                <w:sz w:val="20"/>
                <w:szCs w:val="20"/>
              </w:rPr>
              <w:t>$110,001 and over</w:t>
            </w:r>
          </w:p>
        </w:tc>
        <w:tc>
          <w:tcPr>
            <w:tcW w:w="1260" w:type="dxa"/>
          </w:tcPr>
          <w:p w14:paraId="66D9FD82" w14:textId="77777777" w:rsidR="00EA194C" w:rsidRPr="00DE4DC9" w:rsidRDefault="00EA194C" w:rsidP="00EA194C">
            <w:pPr>
              <w:ind w:firstLine="0"/>
              <w:jc w:val="center"/>
              <w:rPr>
                <w:sz w:val="20"/>
                <w:szCs w:val="20"/>
              </w:rPr>
            </w:pPr>
            <w:r w:rsidRPr="00DE4DC9">
              <w:rPr>
                <w:sz w:val="20"/>
                <w:szCs w:val="20"/>
              </w:rPr>
              <w:t>-0.054</w:t>
            </w:r>
          </w:p>
          <w:p w14:paraId="53DF4243" w14:textId="77777777" w:rsidR="00EA194C" w:rsidRPr="00DE4DC9" w:rsidRDefault="00EA194C" w:rsidP="00EA194C">
            <w:pPr>
              <w:ind w:firstLine="0"/>
              <w:jc w:val="center"/>
              <w:rPr>
                <w:sz w:val="20"/>
                <w:szCs w:val="20"/>
              </w:rPr>
            </w:pPr>
            <w:r w:rsidRPr="00DE4DC9">
              <w:rPr>
                <w:sz w:val="20"/>
                <w:szCs w:val="20"/>
              </w:rPr>
              <w:t>(0.047)</w:t>
            </w:r>
          </w:p>
        </w:tc>
        <w:tc>
          <w:tcPr>
            <w:tcW w:w="1530" w:type="dxa"/>
          </w:tcPr>
          <w:p w14:paraId="3726911F" w14:textId="2E639D36" w:rsidR="00EA194C" w:rsidRPr="00DE4DC9" w:rsidRDefault="00C04B7E" w:rsidP="00C04B7E">
            <w:pPr>
              <w:ind w:hanging="14"/>
              <w:jc w:val="center"/>
              <w:rPr>
                <w:sz w:val="20"/>
                <w:szCs w:val="20"/>
              </w:rPr>
            </w:pPr>
            <w:r>
              <w:rPr>
                <w:sz w:val="20"/>
                <w:szCs w:val="20"/>
              </w:rPr>
              <w:t>7.325***   (2.432)</w:t>
            </w:r>
          </w:p>
        </w:tc>
        <w:tc>
          <w:tcPr>
            <w:tcW w:w="1578" w:type="dxa"/>
          </w:tcPr>
          <w:p w14:paraId="36FDDC9B" w14:textId="3FE10917" w:rsidR="00EA194C" w:rsidRPr="00DE4DC9" w:rsidRDefault="00EA194C" w:rsidP="00EA194C">
            <w:pPr>
              <w:ind w:hanging="14"/>
              <w:jc w:val="center"/>
              <w:rPr>
                <w:sz w:val="20"/>
                <w:szCs w:val="20"/>
              </w:rPr>
            </w:pPr>
            <w:r w:rsidRPr="00DE4DC9">
              <w:rPr>
                <w:sz w:val="20"/>
                <w:szCs w:val="20"/>
              </w:rPr>
              <w:t>1.138</w:t>
            </w:r>
          </w:p>
          <w:p w14:paraId="4404FF19" w14:textId="77777777" w:rsidR="00EA194C" w:rsidRPr="00DE4DC9" w:rsidRDefault="00EA194C" w:rsidP="00EA194C">
            <w:pPr>
              <w:ind w:hanging="14"/>
              <w:jc w:val="center"/>
              <w:rPr>
                <w:sz w:val="20"/>
                <w:szCs w:val="20"/>
              </w:rPr>
            </w:pPr>
            <w:r w:rsidRPr="00DE4DC9">
              <w:rPr>
                <w:sz w:val="20"/>
                <w:szCs w:val="20"/>
              </w:rPr>
              <w:t>(1.011)</w:t>
            </w:r>
          </w:p>
        </w:tc>
        <w:tc>
          <w:tcPr>
            <w:tcW w:w="1426" w:type="dxa"/>
          </w:tcPr>
          <w:p w14:paraId="0EBB454A" w14:textId="77777777" w:rsidR="00EA194C" w:rsidRPr="00DE4DC9" w:rsidRDefault="00EA194C" w:rsidP="00EA194C">
            <w:pPr>
              <w:ind w:firstLine="0"/>
              <w:jc w:val="center"/>
              <w:rPr>
                <w:sz w:val="20"/>
                <w:szCs w:val="20"/>
              </w:rPr>
            </w:pPr>
            <w:r w:rsidRPr="00DE4DC9">
              <w:rPr>
                <w:sz w:val="20"/>
                <w:szCs w:val="20"/>
              </w:rPr>
              <w:t>-0.019</w:t>
            </w:r>
          </w:p>
          <w:p w14:paraId="415DEE3E" w14:textId="77777777" w:rsidR="00EA194C" w:rsidRPr="00DE4DC9" w:rsidRDefault="00EA194C" w:rsidP="00EA194C">
            <w:pPr>
              <w:ind w:firstLine="0"/>
              <w:jc w:val="center"/>
              <w:rPr>
                <w:sz w:val="20"/>
                <w:szCs w:val="20"/>
              </w:rPr>
            </w:pPr>
            <w:r w:rsidRPr="00DE4DC9">
              <w:rPr>
                <w:sz w:val="20"/>
                <w:szCs w:val="20"/>
              </w:rPr>
              <w:t>(0.060)</w:t>
            </w:r>
          </w:p>
        </w:tc>
        <w:tc>
          <w:tcPr>
            <w:tcW w:w="1671" w:type="dxa"/>
          </w:tcPr>
          <w:p w14:paraId="465A7C29" w14:textId="77777777" w:rsidR="00EA194C" w:rsidRDefault="00EA194C" w:rsidP="00EA194C">
            <w:pPr>
              <w:ind w:firstLine="0"/>
              <w:jc w:val="center"/>
              <w:rPr>
                <w:sz w:val="20"/>
                <w:szCs w:val="20"/>
              </w:rPr>
            </w:pPr>
            <w:r>
              <w:rPr>
                <w:sz w:val="20"/>
                <w:szCs w:val="20"/>
              </w:rPr>
              <w:t>-1.331</w:t>
            </w:r>
          </w:p>
          <w:p w14:paraId="766CF08D" w14:textId="4EA01F65" w:rsidR="00EA194C" w:rsidRPr="00DE4DC9" w:rsidRDefault="00EA194C" w:rsidP="00EA194C">
            <w:pPr>
              <w:ind w:firstLine="0"/>
              <w:jc w:val="center"/>
              <w:rPr>
                <w:sz w:val="20"/>
                <w:szCs w:val="20"/>
              </w:rPr>
            </w:pPr>
            <w:r>
              <w:rPr>
                <w:sz w:val="20"/>
                <w:szCs w:val="20"/>
              </w:rPr>
              <w:t>(4.561)</w:t>
            </w:r>
          </w:p>
        </w:tc>
      </w:tr>
      <w:tr w:rsidR="00A5763B" w14:paraId="2CB966D5" w14:textId="66D1CF23" w:rsidTr="00A5763B">
        <w:tc>
          <w:tcPr>
            <w:tcW w:w="3325" w:type="dxa"/>
          </w:tcPr>
          <w:p w14:paraId="010A69CC" w14:textId="1859F887" w:rsidR="00EA194C" w:rsidRPr="00DE4DC9" w:rsidRDefault="00EA194C" w:rsidP="00EA194C">
            <w:pPr>
              <w:ind w:firstLine="0"/>
              <w:rPr>
                <w:sz w:val="20"/>
                <w:szCs w:val="20"/>
              </w:rPr>
            </w:pPr>
            <w:r w:rsidRPr="00DE4DC9">
              <w:rPr>
                <w:sz w:val="20"/>
                <w:szCs w:val="20"/>
              </w:rPr>
              <w:t>N</w:t>
            </w:r>
          </w:p>
        </w:tc>
        <w:tc>
          <w:tcPr>
            <w:tcW w:w="1260" w:type="dxa"/>
          </w:tcPr>
          <w:p w14:paraId="0789759A" w14:textId="77777777" w:rsidR="00EA194C" w:rsidRPr="00DE4DC9" w:rsidRDefault="00EA194C" w:rsidP="00EA194C">
            <w:pPr>
              <w:ind w:firstLine="0"/>
              <w:jc w:val="center"/>
              <w:rPr>
                <w:sz w:val="20"/>
                <w:szCs w:val="20"/>
              </w:rPr>
            </w:pPr>
            <w:r w:rsidRPr="00DE4DC9">
              <w:rPr>
                <w:sz w:val="20"/>
                <w:szCs w:val="20"/>
              </w:rPr>
              <w:t>600</w:t>
            </w:r>
          </w:p>
        </w:tc>
        <w:tc>
          <w:tcPr>
            <w:tcW w:w="1530" w:type="dxa"/>
          </w:tcPr>
          <w:p w14:paraId="13DB1F3A" w14:textId="086C88A5" w:rsidR="00EA194C" w:rsidRPr="00DE4DC9" w:rsidRDefault="00EA194C" w:rsidP="00EA194C">
            <w:pPr>
              <w:ind w:hanging="14"/>
              <w:jc w:val="center"/>
              <w:rPr>
                <w:sz w:val="20"/>
                <w:szCs w:val="20"/>
              </w:rPr>
            </w:pPr>
            <w:r>
              <w:rPr>
                <w:sz w:val="20"/>
                <w:szCs w:val="20"/>
              </w:rPr>
              <w:t>600</w:t>
            </w:r>
          </w:p>
        </w:tc>
        <w:tc>
          <w:tcPr>
            <w:tcW w:w="1578" w:type="dxa"/>
          </w:tcPr>
          <w:p w14:paraId="3F715B28" w14:textId="0C46D161" w:rsidR="00EA194C" w:rsidRPr="00DE4DC9" w:rsidRDefault="00EA194C" w:rsidP="00EA194C">
            <w:pPr>
              <w:ind w:hanging="14"/>
              <w:jc w:val="center"/>
              <w:rPr>
                <w:sz w:val="20"/>
                <w:szCs w:val="20"/>
              </w:rPr>
            </w:pPr>
            <w:r w:rsidRPr="00DE4DC9">
              <w:rPr>
                <w:sz w:val="20"/>
                <w:szCs w:val="20"/>
              </w:rPr>
              <w:t>541</w:t>
            </w:r>
          </w:p>
        </w:tc>
        <w:tc>
          <w:tcPr>
            <w:tcW w:w="1426" w:type="dxa"/>
          </w:tcPr>
          <w:p w14:paraId="7AC2D413" w14:textId="77777777" w:rsidR="00EA194C" w:rsidRPr="00DE4DC9" w:rsidRDefault="00EA194C" w:rsidP="00EA194C">
            <w:pPr>
              <w:ind w:firstLine="0"/>
              <w:jc w:val="center"/>
              <w:rPr>
                <w:sz w:val="20"/>
                <w:szCs w:val="20"/>
              </w:rPr>
            </w:pPr>
            <w:r w:rsidRPr="00DE4DC9">
              <w:rPr>
                <w:sz w:val="20"/>
                <w:szCs w:val="20"/>
              </w:rPr>
              <w:t>541</w:t>
            </w:r>
          </w:p>
        </w:tc>
        <w:tc>
          <w:tcPr>
            <w:tcW w:w="1671" w:type="dxa"/>
          </w:tcPr>
          <w:p w14:paraId="1F4ECA73" w14:textId="355D6D09" w:rsidR="00EA194C" w:rsidRPr="00DE4DC9" w:rsidRDefault="00EA194C" w:rsidP="00EA194C">
            <w:pPr>
              <w:ind w:firstLine="0"/>
              <w:jc w:val="center"/>
              <w:rPr>
                <w:sz w:val="20"/>
                <w:szCs w:val="20"/>
              </w:rPr>
            </w:pPr>
            <w:r>
              <w:rPr>
                <w:sz w:val="20"/>
                <w:szCs w:val="20"/>
              </w:rPr>
              <w:t>209</w:t>
            </w:r>
          </w:p>
        </w:tc>
      </w:tr>
      <w:tr w:rsidR="00A5763B" w14:paraId="160DF414" w14:textId="31F5D6B5" w:rsidTr="00A5763B">
        <w:tc>
          <w:tcPr>
            <w:tcW w:w="3325" w:type="dxa"/>
          </w:tcPr>
          <w:p w14:paraId="5FAAD70A" w14:textId="77777777" w:rsidR="00EA194C" w:rsidRPr="00DE4DC9" w:rsidRDefault="00EA194C" w:rsidP="00EA194C">
            <w:pPr>
              <w:ind w:firstLine="0"/>
              <w:rPr>
                <w:sz w:val="20"/>
                <w:szCs w:val="20"/>
              </w:rPr>
            </w:pPr>
            <w:r w:rsidRPr="00DE4DC9">
              <w:rPr>
                <w:sz w:val="20"/>
                <w:szCs w:val="20"/>
              </w:rPr>
              <w:t>Pseudo R</w:t>
            </w:r>
            <w:r w:rsidRPr="00DE4DC9">
              <w:rPr>
                <w:sz w:val="20"/>
                <w:szCs w:val="20"/>
                <w:vertAlign w:val="superscript"/>
              </w:rPr>
              <w:t>2</w:t>
            </w:r>
          </w:p>
        </w:tc>
        <w:tc>
          <w:tcPr>
            <w:tcW w:w="1260" w:type="dxa"/>
          </w:tcPr>
          <w:p w14:paraId="3808766C" w14:textId="77777777" w:rsidR="00EA194C" w:rsidRPr="00DE4DC9" w:rsidRDefault="00EA194C" w:rsidP="00EA194C">
            <w:pPr>
              <w:ind w:firstLine="0"/>
              <w:jc w:val="center"/>
              <w:rPr>
                <w:sz w:val="20"/>
                <w:szCs w:val="20"/>
              </w:rPr>
            </w:pPr>
            <w:r w:rsidRPr="00DE4DC9">
              <w:rPr>
                <w:sz w:val="20"/>
                <w:szCs w:val="20"/>
              </w:rPr>
              <w:t>0.12</w:t>
            </w:r>
          </w:p>
        </w:tc>
        <w:tc>
          <w:tcPr>
            <w:tcW w:w="1530" w:type="dxa"/>
          </w:tcPr>
          <w:p w14:paraId="1E743671" w14:textId="321081B4" w:rsidR="00EA194C" w:rsidRPr="00DE4DC9" w:rsidRDefault="00EA194C" w:rsidP="00EA194C">
            <w:pPr>
              <w:ind w:hanging="14"/>
              <w:jc w:val="center"/>
              <w:rPr>
                <w:sz w:val="20"/>
                <w:szCs w:val="20"/>
              </w:rPr>
            </w:pPr>
            <w:r>
              <w:rPr>
                <w:sz w:val="20"/>
                <w:szCs w:val="20"/>
              </w:rPr>
              <w:t>0.13</w:t>
            </w:r>
          </w:p>
        </w:tc>
        <w:tc>
          <w:tcPr>
            <w:tcW w:w="1578" w:type="dxa"/>
          </w:tcPr>
          <w:p w14:paraId="37B3D444" w14:textId="1A2527CA" w:rsidR="00EA194C" w:rsidRPr="00DE4DC9" w:rsidRDefault="00EA194C" w:rsidP="00EA194C">
            <w:pPr>
              <w:ind w:hanging="14"/>
              <w:jc w:val="center"/>
              <w:rPr>
                <w:sz w:val="20"/>
                <w:szCs w:val="20"/>
              </w:rPr>
            </w:pPr>
            <w:r w:rsidRPr="00DE4DC9">
              <w:rPr>
                <w:sz w:val="20"/>
                <w:szCs w:val="20"/>
              </w:rPr>
              <w:t>0.03</w:t>
            </w:r>
          </w:p>
        </w:tc>
        <w:tc>
          <w:tcPr>
            <w:tcW w:w="1426" w:type="dxa"/>
          </w:tcPr>
          <w:p w14:paraId="08E3160A" w14:textId="77777777" w:rsidR="00EA194C" w:rsidRPr="00DE4DC9" w:rsidRDefault="00EA194C" w:rsidP="00EA194C">
            <w:pPr>
              <w:ind w:firstLine="0"/>
              <w:jc w:val="center"/>
              <w:rPr>
                <w:sz w:val="20"/>
                <w:szCs w:val="20"/>
              </w:rPr>
            </w:pPr>
            <w:r w:rsidRPr="00DE4DC9">
              <w:rPr>
                <w:sz w:val="20"/>
                <w:szCs w:val="20"/>
              </w:rPr>
              <w:t>0.11</w:t>
            </w:r>
          </w:p>
        </w:tc>
        <w:tc>
          <w:tcPr>
            <w:tcW w:w="1671" w:type="dxa"/>
          </w:tcPr>
          <w:p w14:paraId="0AD12F3D" w14:textId="5C2CC5D0" w:rsidR="00EA194C" w:rsidRPr="00DE4DC9" w:rsidRDefault="00EA194C" w:rsidP="00EA194C">
            <w:pPr>
              <w:ind w:firstLine="0"/>
              <w:jc w:val="center"/>
              <w:rPr>
                <w:sz w:val="20"/>
                <w:szCs w:val="20"/>
              </w:rPr>
            </w:pPr>
            <w:r>
              <w:rPr>
                <w:sz w:val="20"/>
                <w:szCs w:val="20"/>
              </w:rPr>
              <w:t>0.09</w:t>
            </w:r>
          </w:p>
        </w:tc>
      </w:tr>
      <w:tr w:rsidR="00EA194C" w14:paraId="6A89CB33" w14:textId="77777777" w:rsidTr="00A5763B">
        <w:tc>
          <w:tcPr>
            <w:tcW w:w="10790" w:type="dxa"/>
            <w:gridSpan w:val="6"/>
          </w:tcPr>
          <w:p w14:paraId="1FA3D0B1" w14:textId="0AF0466B" w:rsidR="00EA194C" w:rsidRPr="00A03DEF" w:rsidRDefault="00EA194C" w:rsidP="00EA194C">
            <w:pPr>
              <w:ind w:firstLine="0"/>
              <w:rPr>
                <w:rFonts w:ascii="Times New Roman" w:hAnsi="Times New Roman" w:cs="Times New Roman"/>
              </w:rPr>
            </w:pPr>
            <w:r w:rsidRPr="00A03DEF">
              <w:rPr>
                <w:rFonts w:ascii="Times New Roman" w:hAnsi="Times New Roman" w:cs="Times New Roman"/>
                <w:b/>
                <w:sz w:val="18"/>
              </w:rPr>
              <w:t>Notes:</w:t>
            </w:r>
            <w:r w:rsidRPr="00A03DEF">
              <w:rPr>
                <w:rFonts w:ascii="Times New Roman" w:hAnsi="Times New Roman" w:cs="Times New Roman"/>
                <w:sz w:val="18"/>
              </w:rPr>
              <w:t xml:space="preserve"> Column 1 reports the marginal effects of </w:t>
            </w:r>
            <w:r w:rsidR="00D63E0A" w:rsidRPr="00A03DEF">
              <w:rPr>
                <w:rFonts w:ascii="Times New Roman" w:hAnsi="Times New Roman" w:cs="Times New Roman"/>
                <w:sz w:val="18"/>
              </w:rPr>
              <w:t>a probit regression of the choice to enroll (enroll =1) in the plan</w:t>
            </w:r>
            <w:r w:rsidRPr="00A03DEF">
              <w:rPr>
                <w:rFonts w:ascii="Times New Roman" w:hAnsi="Times New Roman" w:cs="Times New Roman"/>
                <w:sz w:val="18"/>
              </w:rPr>
              <w:t>.</w:t>
            </w:r>
            <w:r w:rsidR="00D63E0A" w:rsidRPr="00A03DEF">
              <w:rPr>
                <w:rFonts w:ascii="Times New Roman" w:hAnsi="Times New Roman" w:cs="Times New Roman"/>
                <w:sz w:val="18"/>
              </w:rPr>
              <w:t xml:space="preserve"> Column 2 reports the results of an OLS regression of confidence in enrollment decision (measured on a scale from 0-100).</w:t>
            </w:r>
            <w:r w:rsidRPr="00A03DEF">
              <w:rPr>
                <w:rFonts w:ascii="Times New Roman" w:hAnsi="Times New Roman" w:cs="Times New Roman"/>
                <w:sz w:val="18"/>
              </w:rPr>
              <w:t xml:space="preserve"> </w:t>
            </w:r>
            <w:r w:rsidR="00D63E0A" w:rsidRPr="00A03DEF">
              <w:rPr>
                <w:rFonts w:ascii="Times New Roman" w:hAnsi="Times New Roman" w:cs="Times New Roman"/>
                <w:sz w:val="18"/>
              </w:rPr>
              <w:t>Column 3</w:t>
            </w:r>
            <w:r w:rsidRPr="00A03DEF">
              <w:rPr>
                <w:rFonts w:ascii="Times New Roman" w:hAnsi="Times New Roman" w:cs="Times New Roman"/>
                <w:sz w:val="18"/>
              </w:rPr>
              <w:t xml:space="preserve"> reports the result of an OLS regression of the contribution rate (as a percentage of ann</w:t>
            </w:r>
            <w:r w:rsidR="00D63E0A" w:rsidRPr="00A03DEF">
              <w:rPr>
                <w:rFonts w:ascii="Times New Roman" w:hAnsi="Times New Roman" w:cs="Times New Roman"/>
                <w:sz w:val="18"/>
              </w:rPr>
              <w:t>ual salary) conditional on enrollment = 1</w:t>
            </w:r>
            <w:r w:rsidRPr="00A03DEF">
              <w:rPr>
                <w:rFonts w:ascii="Times New Roman" w:hAnsi="Times New Roman" w:cs="Times New Roman"/>
                <w:sz w:val="18"/>
              </w:rPr>
              <w:t xml:space="preserve">. </w:t>
            </w:r>
            <w:r w:rsidR="00D63E0A" w:rsidRPr="00A03DEF">
              <w:rPr>
                <w:rFonts w:ascii="Times New Roman" w:hAnsi="Times New Roman" w:cs="Times New Roman"/>
                <w:sz w:val="18"/>
              </w:rPr>
              <w:t>Column 4</w:t>
            </w:r>
            <w:r w:rsidRPr="00A03DEF">
              <w:rPr>
                <w:rFonts w:ascii="Times New Roman" w:hAnsi="Times New Roman" w:cs="Times New Roman"/>
                <w:sz w:val="18"/>
              </w:rPr>
              <w:t xml:space="preserve"> reports the marginal effect of a probit regression of the binary choice of staying with the default asset allocation</w:t>
            </w:r>
            <w:r w:rsidR="00D63E0A" w:rsidRPr="00A03DEF">
              <w:rPr>
                <w:rFonts w:ascii="Times New Roman" w:hAnsi="Times New Roman" w:cs="Times New Roman"/>
                <w:sz w:val="18"/>
              </w:rPr>
              <w:t xml:space="preserve"> conditional on enrollment = 1</w:t>
            </w:r>
            <w:r w:rsidRPr="00A03DEF">
              <w:rPr>
                <w:rFonts w:ascii="Times New Roman" w:hAnsi="Times New Roman" w:cs="Times New Roman"/>
                <w:sz w:val="18"/>
              </w:rPr>
              <w:t xml:space="preserve">. </w:t>
            </w:r>
            <w:r w:rsidR="00D63E0A" w:rsidRPr="00A03DEF">
              <w:rPr>
                <w:rFonts w:ascii="Times New Roman" w:hAnsi="Times New Roman" w:cs="Times New Roman"/>
                <w:sz w:val="18"/>
              </w:rPr>
              <w:t>Column 5</w:t>
            </w:r>
            <w:r w:rsidRPr="00A03DEF">
              <w:rPr>
                <w:rFonts w:ascii="Times New Roman" w:hAnsi="Times New Roman" w:cs="Times New Roman"/>
                <w:sz w:val="18"/>
              </w:rPr>
              <w:t xml:space="preserve"> presents the results of an OLS regression of the % of contribution allocated toward stocks if the default is not chosen</w:t>
            </w:r>
            <w:r w:rsidR="00D63E0A" w:rsidRPr="00A03DEF">
              <w:rPr>
                <w:rFonts w:ascii="Times New Roman" w:hAnsi="Times New Roman" w:cs="Times New Roman"/>
                <w:sz w:val="18"/>
              </w:rPr>
              <w:t xml:space="preserve"> (measured from 0 to 100).</w:t>
            </w:r>
            <w:r w:rsidRPr="00A03DEF">
              <w:rPr>
                <w:rFonts w:ascii="Times New Roman" w:hAnsi="Times New Roman" w:cs="Times New Roman"/>
                <w:sz w:val="18"/>
              </w:rPr>
              <w:t xml:space="preserve"> In all models, the constant term is included but not shown and standard errors are in parentheses</w:t>
            </w:r>
            <w:r w:rsidRPr="00A03DEF">
              <w:rPr>
                <w:rFonts w:ascii="Times New Roman" w:hAnsi="Times New Roman" w:cs="Times New Roman"/>
                <w:sz w:val="18"/>
                <w:szCs w:val="20"/>
              </w:rPr>
              <w:t>. No respondents had income of less than $50,000 by survey design. $50,001-$60,000 is the omitted income category in the regressions. ***Significance at the 1% level, **Significance at the 5% level, *Significance at the 10% level.</w:t>
            </w:r>
          </w:p>
        </w:tc>
      </w:tr>
    </w:tbl>
    <w:p w14:paraId="6657312D" w14:textId="77777777" w:rsidR="00A5763B" w:rsidRDefault="00A5763B" w:rsidP="000239D4">
      <w:pPr>
        <w:spacing w:line="240" w:lineRule="auto"/>
        <w:ind w:firstLine="0"/>
        <w:rPr>
          <w:b/>
          <w:sz w:val="24"/>
        </w:rPr>
      </w:pPr>
    </w:p>
    <w:p w14:paraId="53EA5E41" w14:textId="77777777" w:rsidR="00A03DEF" w:rsidRDefault="00A03DEF" w:rsidP="00E949F8">
      <w:pPr>
        <w:spacing w:line="240" w:lineRule="auto"/>
        <w:ind w:firstLine="0"/>
        <w:rPr>
          <w:b/>
          <w:sz w:val="24"/>
        </w:rPr>
      </w:pPr>
    </w:p>
    <w:p w14:paraId="38B5D36F" w14:textId="7B5A57E1" w:rsidR="00E949F8" w:rsidRDefault="00E949F8" w:rsidP="00E949F8">
      <w:pPr>
        <w:spacing w:line="240" w:lineRule="auto"/>
        <w:ind w:firstLine="0"/>
        <w:rPr>
          <w:b/>
          <w:sz w:val="24"/>
        </w:rPr>
      </w:pPr>
      <w:r>
        <w:rPr>
          <w:b/>
          <w:sz w:val="24"/>
        </w:rPr>
        <w:lastRenderedPageBreak/>
        <w:t>Table 4</w:t>
      </w:r>
      <w:r w:rsidRPr="003B2DE2">
        <w:rPr>
          <w:b/>
          <w:sz w:val="24"/>
        </w:rPr>
        <w:t xml:space="preserve">: Descriptive Statistics by Condition </w:t>
      </w:r>
      <w:r>
        <w:rPr>
          <w:b/>
          <w:sz w:val="24"/>
        </w:rPr>
        <w:t>(</w:t>
      </w:r>
      <w:r w:rsidR="006C6F88">
        <w:rPr>
          <w:b/>
          <w:sz w:val="24"/>
        </w:rPr>
        <w:t>Seeking-</w:t>
      </w:r>
      <w:r>
        <w:rPr>
          <w:b/>
          <w:sz w:val="24"/>
        </w:rPr>
        <w:t>Employment Sample)</w:t>
      </w:r>
    </w:p>
    <w:p w14:paraId="327D227D" w14:textId="77777777" w:rsidR="00E949F8" w:rsidRPr="001F2EBC" w:rsidRDefault="00E949F8" w:rsidP="00E949F8">
      <w:pPr>
        <w:spacing w:line="240" w:lineRule="auto"/>
        <w:ind w:firstLine="0"/>
        <w:rPr>
          <w:b/>
          <w:sz w:val="24"/>
        </w:rPr>
      </w:pPr>
    </w:p>
    <w:tbl>
      <w:tblPr>
        <w:tblStyle w:val="TableGrid"/>
        <w:tblW w:w="0" w:type="auto"/>
        <w:tblLook w:val="04A0" w:firstRow="1" w:lastRow="0" w:firstColumn="1" w:lastColumn="0" w:noHBand="0" w:noVBand="1"/>
      </w:tblPr>
      <w:tblGrid>
        <w:gridCol w:w="4314"/>
        <w:gridCol w:w="1746"/>
        <w:gridCol w:w="1838"/>
        <w:gridCol w:w="1650"/>
      </w:tblGrid>
      <w:tr w:rsidR="00E949F8" w:rsidRPr="0094566F" w14:paraId="3F57DE10" w14:textId="77777777" w:rsidTr="00EC711C">
        <w:trPr>
          <w:trHeight w:val="538"/>
        </w:trPr>
        <w:tc>
          <w:tcPr>
            <w:tcW w:w="4314" w:type="dxa"/>
            <w:vAlign w:val="center"/>
          </w:tcPr>
          <w:p w14:paraId="05A0F519" w14:textId="77777777" w:rsidR="00E949F8" w:rsidRPr="003B2DE2" w:rsidRDefault="00E949F8" w:rsidP="00B4359F">
            <w:pPr>
              <w:ind w:firstLine="0"/>
              <w:jc w:val="left"/>
              <w:rPr>
                <w:b/>
                <w:i/>
                <w:u w:val="single"/>
              </w:rPr>
            </w:pPr>
            <w:r w:rsidRPr="003B2DE2">
              <w:rPr>
                <w:b/>
                <w:i/>
                <w:u w:val="single"/>
              </w:rPr>
              <w:t>Socio</w:t>
            </w:r>
            <w:r>
              <w:rPr>
                <w:b/>
                <w:i/>
                <w:u w:val="single"/>
              </w:rPr>
              <w:t xml:space="preserve">economic </w:t>
            </w:r>
            <w:r w:rsidRPr="003B2DE2">
              <w:rPr>
                <w:b/>
                <w:i/>
                <w:u w:val="single"/>
              </w:rPr>
              <w:t>Explanatory Variables</w:t>
            </w:r>
          </w:p>
        </w:tc>
        <w:tc>
          <w:tcPr>
            <w:tcW w:w="1746" w:type="dxa"/>
            <w:vAlign w:val="center"/>
          </w:tcPr>
          <w:p w14:paraId="0AE771D7" w14:textId="77777777" w:rsidR="00E949F8" w:rsidRPr="003B2DE2" w:rsidRDefault="00E949F8" w:rsidP="00B4359F">
            <w:pPr>
              <w:ind w:firstLine="0"/>
              <w:jc w:val="center"/>
              <w:rPr>
                <w:b/>
              </w:rPr>
            </w:pPr>
            <w:r w:rsidRPr="003B2DE2">
              <w:rPr>
                <w:b/>
              </w:rPr>
              <w:t>Full Sample</w:t>
            </w:r>
          </w:p>
          <w:p w14:paraId="6C06E998" w14:textId="77777777" w:rsidR="00E949F8" w:rsidRPr="003B2DE2" w:rsidRDefault="00E949F8" w:rsidP="00B4359F">
            <w:pPr>
              <w:ind w:firstLine="0"/>
              <w:jc w:val="center"/>
              <w:rPr>
                <w:b/>
              </w:rPr>
            </w:pPr>
            <w:r>
              <w:rPr>
                <w:b/>
              </w:rPr>
              <w:t>(n = 420</w:t>
            </w:r>
            <w:r w:rsidRPr="003B2DE2">
              <w:rPr>
                <w:b/>
              </w:rPr>
              <w:t>)</w:t>
            </w:r>
          </w:p>
        </w:tc>
        <w:tc>
          <w:tcPr>
            <w:tcW w:w="1838" w:type="dxa"/>
            <w:vAlign w:val="center"/>
          </w:tcPr>
          <w:p w14:paraId="603C57AA" w14:textId="77777777" w:rsidR="00E949F8" w:rsidRPr="003B2DE2" w:rsidRDefault="00E949F8" w:rsidP="00B4359F">
            <w:pPr>
              <w:ind w:firstLine="0"/>
              <w:jc w:val="center"/>
              <w:rPr>
                <w:b/>
              </w:rPr>
            </w:pPr>
            <w:r w:rsidRPr="008F721D">
              <w:rPr>
                <w:b/>
                <w:i/>
              </w:rPr>
              <w:t>Short</w:t>
            </w:r>
            <w:r w:rsidRPr="003B2DE2">
              <w:rPr>
                <w:b/>
              </w:rPr>
              <w:t xml:space="preserve"> Condition</w:t>
            </w:r>
          </w:p>
          <w:p w14:paraId="05FC00E2" w14:textId="77777777" w:rsidR="00E949F8" w:rsidRPr="003B2DE2" w:rsidRDefault="00E949F8" w:rsidP="00B4359F">
            <w:pPr>
              <w:ind w:firstLine="0"/>
              <w:jc w:val="center"/>
              <w:rPr>
                <w:b/>
              </w:rPr>
            </w:pPr>
            <w:r>
              <w:rPr>
                <w:b/>
              </w:rPr>
              <w:t>(n = 205</w:t>
            </w:r>
            <w:r w:rsidRPr="003B2DE2">
              <w:rPr>
                <w:b/>
              </w:rPr>
              <w:t>)</w:t>
            </w:r>
          </w:p>
        </w:tc>
        <w:tc>
          <w:tcPr>
            <w:tcW w:w="1650" w:type="dxa"/>
            <w:vAlign w:val="center"/>
          </w:tcPr>
          <w:p w14:paraId="2FBA95B3" w14:textId="77777777" w:rsidR="00E949F8" w:rsidRPr="003B2DE2" w:rsidRDefault="00E949F8" w:rsidP="00B4359F">
            <w:pPr>
              <w:ind w:firstLine="0"/>
              <w:jc w:val="center"/>
              <w:rPr>
                <w:b/>
              </w:rPr>
            </w:pPr>
            <w:r w:rsidRPr="008F721D">
              <w:rPr>
                <w:b/>
                <w:i/>
              </w:rPr>
              <w:t>Long</w:t>
            </w:r>
            <w:r w:rsidRPr="003B2DE2">
              <w:rPr>
                <w:b/>
              </w:rPr>
              <w:t xml:space="preserve"> Condition</w:t>
            </w:r>
          </w:p>
          <w:p w14:paraId="240DC554" w14:textId="77777777" w:rsidR="00E949F8" w:rsidRPr="003B2DE2" w:rsidRDefault="00E949F8" w:rsidP="00B4359F">
            <w:pPr>
              <w:ind w:firstLine="0"/>
              <w:jc w:val="center"/>
              <w:rPr>
                <w:b/>
              </w:rPr>
            </w:pPr>
            <w:r>
              <w:rPr>
                <w:b/>
              </w:rPr>
              <w:t>(n = 215</w:t>
            </w:r>
            <w:r w:rsidRPr="003B2DE2">
              <w:rPr>
                <w:b/>
              </w:rPr>
              <w:t>)</w:t>
            </w:r>
          </w:p>
        </w:tc>
      </w:tr>
      <w:tr w:rsidR="00E949F8" w:rsidRPr="0094566F" w14:paraId="758BD12F" w14:textId="77777777" w:rsidTr="00EC711C">
        <w:trPr>
          <w:trHeight w:val="523"/>
        </w:trPr>
        <w:tc>
          <w:tcPr>
            <w:tcW w:w="4314" w:type="dxa"/>
            <w:vAlign w:val="center"/>
          </w:tcPr>
          <w:p w14:paraId="28EEEEA5" w14:textId="77777777" w:rsidR="00E949F8" w:rsidRDefault="00E949F8" w:rsidP="00B4359F">
            <w:pPr>
              <w:ind w:firstLine="0"/>
            </w:pPr>
            <w:r w:rsidRPr="003B2DE2">
              <w:rPr>
                <w:i/>
              </w:rPr>
              <w:t>Financial Literacy</w:t>
            </w:r>
            <w:r>
              <w:t xml:space="preserve"> (# of questions correct; ranges from 0 to 5)</w:t>
            </w:r>
          </w:p>
        </w:tc>
        <w:tc>
          <w:tcPr>
            <w:tcW w:w="1746" w:type="dxa"/>
            <w:vAlign w:val="center"/>
          </w:tcPr>
          <w:p w14:paraId="7145F9D1" w14:textId="77777777" w:rsidR="00E949F8" w:rsidRPr="00AC4E65" w:rsidRDefault="00E949F8" w:rsidP="00B4359F">
            <w:pPr>
              <w:ind w:firstLine="0"/>
              <w:jc w:val="center"/>
              <w:rPr>
                <w:color w:val="FF0000"/>
              </w:rPr>
            </w:pPr>
            <w:r w:rsidRPr="00734441">
              <w:t>2.92</w:t>
            </w:r>
          </w:p>
        </w:tc>
        <w:tc>
          <w:tcPr>
            <w:tcW w:w="1838" w:type="dxa"/>
            <w:vAlign w:val="center"/>
          </w:tcPr>
          <w:p w14:paraId="248DCAE0" w14:textId="77777777" w:rsidR="00E949F8" w:rsidRPr="00AC4E65" w:rsidRDefault="00E949F8" w:rsidP="00B4359F">
            <w:pPr>
              <w:ind w:firstLine="0"/>
              <w:jc w:val="center"/>
              <w:rPr>
                <w:color w:val="FF0000"/>
              </w:rPr>
            </w:pPr>
            <w:r w:rsidRPr="006F28C1">
              <w:t>2.98</w:t>
            </w:r>
          </w:p>
        </w:tc>
        <w:tc>
          <w:tcPr>
            <w:tcW w:w="1650" w:type="dxa"/>
            <w:vAlign w:val="center"/>
          </w:tcPr>
          <w:p w14:paraId="6EACC844" w14:textId="77777777" w:rsidR="00E949F8" w:rsidRPr="00AC4E65" w:rsidRDefault="00E949F8" w:rsidP="00B4359F">
            <w:pPr>
              <w:ind w:firstLine="0"/>
              <w:jc w:val="center"/>
              <w:rPr>
                <w:color w:val="FF0000"/>
              </w:rPr>
            </w:pPr>
            <w:r w:rsidRPr="00142E19">
              <w:t>2.86</w:t>
            </w:r>
          </w:p>
        </w:tc>
      </w:tr>
      <w:tr w:rsidR="00E949F8" w:rsidRPr="0094566F" w14:paraId="1AF588A1" w14:textId="77777777" w:rsidTr="00EC711C">
        <w:trPr>
          <w:trHeight w:val="469"/>
        </w:trPr>
        <w:tc>
          <w:tcPr>
            <w:tcW w:w="4314" w:type="dxa"/>
            <w:vAlign w:val="center"/>
          </w:tcPr>
          <w:p w14:paraId="0FE4FB47" w14:textId="77777777" w:rsidR="00E949F8" w:rsidRPr="00223856" w:rsidRDefault="00E949F8" w:rsidP="00B4359F">
            <w:pPr>
              <w:ind w:firstLine="0"/>
            </w:pPr>
            <w:r w:rsidRPr="00223856">
              <w:rPr>
                <w:i/>
              </w:rPr>
              <w:t>Part-time worker</w:t>
            </w:r>
            <w:r w:rsidRPr="00223856">
              <w:t xml:space="preserve"> (= 1 if yes)</w:t>
            </w:r>
          </w:p>
        </w:tc>
        <w:tc>
          <w:tcPr>
            <w:tcW w:w="1746" w:type="dxa"/>
            <w:vAlign w:val="center"/>
          </w:tcPr>
          <w:p w14:paraId="5E88885D" w14:textId="77777777" w:rsidR="00E949F8" w:rsidRPr="000A5215" w:rsidRDefault="00E949F8" w:rsidP="00B4359F">
            <w:pPr>
              <w:ind w:firstLine="0"/>
              <w:jc w:val="center"/>
            </w:pPr>
            <w:r w:rsidRPr="000A5215">
              <w:t>0.29</w:t>
            </w:r>
          </w:p>
        </w:tc>
        <w:tc>
          <w:tcPr>
            <w:tcW w:w="1838" w:type="dxa"/>
            <w:vAlign w:val="center"/>
          </w:tcPr>
          <w:p w14:paraId="36E4531E" w14:textId="77777777" w:rsidR="00E949F8" w:rsidRPr="00BE401F" w:rsidRDefault="00E949F8" w:rsidP="00B4359F">
            <w:pPr>
              <w:ind w:firstLine="0"/>
              <w:jc w:val="center"/>
              <w:rPr>
                <w:color w:val="00B050"/>
              </w:rPr>
            </w:pPr>
            <w:r w:rsidRPr="006F28C1">
              <w:t>0.35</w:t>
            </w:r>
          </w:p>
        </w:tc>
        <w:tc>
          <w:tcPr>
            <w:tcW w:w="1650" w:type="dxa"/>
            <w:vAlign w:val="center"/>
          </w:tcPr>
          <w:p w14:paraId="70557EFC" w14:textId="77777777" w:rsidR="00E949F8" w:rsidRPr="00BE401F" w:rsidRDefault="00E949F8" w:rsidP="00B4359F">
            <w:pPr>
              <w:ind w:firstLine="0"/>
              <w:jc w:val="center"/>
              <w:rPr>
                <w:color w:val="00B050"/>
              </w:rPr>
            </w:pPr>
            <w:r w:rsidRPr="00142E19">
              <w:t>0.24</w:t>
            </w:r>
          </w:p>
        </w:tc>
      </w:tr>
      <w:tr w:rsidR="00E949F8" w:rsidRPr="0094566F" w14:paraId="46579028" w14:textId="77777777" w:rsidTr="00EC711C">
        <w:trPr>
          <w:trHeight w:val="442"/>
        </w:trPr>
        <w:tc>
          <w:tcPr>
            <w:tcW w:w="4314" w:type="dxa"/>
            <w:vAlign w:val="center"/>
          </w:tcPr>
          <w:p w14:paraId="58873E5C" w14:textId="77777777" w:rsidR="00E949F8" w:rsidRPr="006812EE" w:rsidRDefault="00E949F8" w:rsidP="00B4359F">
            <w:pPr>
              <w:ind w:firstLine="0"/>
              <w:rPr>
                <w:i/>
              </w:rPr>
            </w:pPr>
            <w:r w:rsidRPr="006812EE">
              <w:rPr>
                <w:i/>
                <w:szCs w:val="20"/>
              </w:rPr>
              <w:t>Looking for work</w:t>
            </w:r>
            <w:r>
              <w:rPr>
                <w:i/>
                <w:szCs w:val="20"/>
              </w:rPr>
              <w:t xml:space="preserve"> now (= 1 </w:t>
            </w:r>
            <w:r>
              <w:rPr>
                <w:szCs w:val="20"/>
              </w:rPr>
              <w:t>if yes</w:t>
            </w:r>
            <w:r>
              <w:rPr>
                <w:i/>
                <w:szCs w:val="20"/>
              </w:rPr>
              <w:t>)</w:t>
            </w:r>
          </w:p>
        </w:tc>
        <w:tc>
          <w:tcPr>
            <w:tcW w:w="1746" w:type="dxa"/>
            <w:vAlign w:val="center"/>
          </w:tcPr>
          <w:p w14:paraId="57704043" w14:textId="77777777" w:rsidR="00E949F8" w:rsidRPr="000A5215" w:rsidRDefault="00E949F8" w:rsidP="00B4359F">
            <w:pPr>
              <w:ind w:firstLine="0"/>
              <w:jc w:val="center"/>
            </w:pPr>
            <w:r w:rsidRPr="000A5215">
              <w:t>0.65</w:t>
            </w:r>
          </w:p>
        </w:tc>
        <w:tc>
          <w:tcPr>
            <w:tcW w:w="1838" w:type="dxa"/>
            <w:vAlign w:val="center"/>
          </w:tcPr>
          <w:p w14:paraId="085E3950" w14:textId="77777777" w:rsidR="00E949F8" w:rsidRPr="00BE401F" w:rsidRDefault="00E949F8" w:rsidP="00B4359F">
            <w:pPr>
              <w:ind w:firstLine="0"/>
              <w:jc w:val="center"/>
              <w:rPr>
                <w:color w:val="00B050"/>
              </w:rPr>
            </w:pPr>
            <w:r w:rsidRPr="006F28C1">
              <w:t>0.64</w:t>
            </w:r>
          </w:p>
        </w:tc>
        <w:tc>
          <w:tcPr>
            <w:tcW w:w="1650" w:type="dxa"/>
            <w:vAlign w:val="center"/>
          </w:tcPr>
          <w:p w14:paraId="21C965EA" w14:textId="77777777" w:rsidR="00E949F8" w:rsidRPr="00BE401F" w:rsidRDefault="00E949F8" w:rsidP="00B4359F">
            <w:pPr>
              <w:ind w:firstLine="0"/>
              <w:jc w:val="center"/>
              <w:rPr>
                <w:color w:val="00B050"/>
              </w:rPr>
            </w:pPr>
            <w:r w:rsidRPr="00142E19">
              <w:t>0.66</w:t>
            </w:r>
          </w:p>
        </w:tc>
      </w:tr>
      <w:tr w:rsidR="00E949F8" w:rsidRPr="0094566F" w14:paraId="3B17D37F" w14:textId="77777777" w:rsidTr="00EC711C">
        <w:trPr>
          <w:trHeight w:val="442"/>
        </w:trPr>
        <w:tc>
          <w:tcPr>
            <w:tcW w:w="4314" w:type="dxa"/>
            <w:vAlign w:val="center"/>
          </w:tcPr>
          <w:p w14:paraId="284239AE" w14:textId="77777777" w:rsidR="00E949F8" w:rsidRPr="00223856" w:rsidRDefault="00E949F8" w:rsidP="00B4359F">
            <w:pPr>
              <w:ind w:firstLine="0"/>
              <w:rPr>
                <w:i/>
              </w:rPr>
            </w:pPr>
            <w:r w:rsidRPr="00223856">
              <w:rPr>
                <w:i/>
              </w:rPr>
              <w:t>Age</w:t>
            </w:r>
          </w:p>
        </w:tc>
        <w:tc>
          <w:tcPr>
            <w:tcW w:w="1746" w:type="dxa"/>
            <w:vAlign w:val="center"/>
          </w:tcPr>
          <w:p w14:paraId="0FAB9850" w14:textId="77777777" w:rsidR="00E949F8" w:rsidRPr="000A5215" w:rsidRDefault="00E949F8" w:rsidP="00B4359F">
            <w:pPr>
              <w:ind w:firstLine="0"/>
              <w:jc w:val="center"/>
            </w:pPr>
            <w:r w:rsidRPr="000A5215">
              <w:t>38.46</w:t>
            </w:r>
          </w:p>
        </w:tc>
        <w:tc>
          <w:tcPr>
            <w:tcW w:w="1838" w:type="dxa"/>
            <w:vAlign w:val="center"/>
          </w:tcPr>
          <w:p w14:paraId="44FEEF35" w14:textId="77777777" w:rsidR="00E949F8" w:rsidRPr="00BE401F" w:rsidRDefault="00E949F8" w:rsidP="00B4359F">
            <w:pPr>
              <w:ind w:firstLine="0"/>
              <w:jc w:val="center"/>
              <w:rPr>
                <w:color w:val="00B050"/>
              </w:rPr>
            </w:pPr>
            <w:r w:rsidRPr="006F28C1">
              <w:t>38.14</w:t>
            </w:r>
          </w:p>
        </w:tc>
        <w:tc>
          <w:tcPr>
            <w:tcW w:w="1650" w:type="dxa"/>
            <w:vAlign w:val="center"/>
          </w:tcPr>
          <w:p w14:paraId="032B9C4C" w14:textId="77777777" w:rsidR="00E949F8" w:rsidRPr="00BE401F" w:rsidRDefault="00E949F8" w:rsidP="00B4359F">
            <w:pPr>
              <w:ind w:firstLine="0"/>
              <w:jc w:val="center"/>
              <w:rPr>
                <w:color w:val="00B050"/>
              </w:rPr>
            </w:pPr>
            <w:r w:rsidRPr="00142E19">
              <w:t>38.76</w:t>
            </w:r>
          </w:p>
        </w:tc>
      </w:tr>
      <w:tr w:rsidR="00E949F8" w:rsidRPr="0094566F" w14:paraId="18932322" w14:textId="77777777" w:rsidTr="00EC711C">
        <w:trPr>
          <w:trHeight w:val="442"/>
        </w:trPr>
        <w:tc>
          <w:tcPr>
            <w:tcW w:w="4314" w:type="dxa"/>
            <w:vAlign w:val="center"/>
          </w:tcPr>
          <w:p w14:paraId="1C197859" w14:textId="77777777" w:rsidR="00E949F8" w:rsidRPr="00223856" w:rsidRDefault="00E949F8" w:rsidP="00B4359F">
            <w:pPr>
              <w:ind w:firstLine="0"/>
              <w:jc w:val="left"/>
            </w:pPr>
            <w:r w:rsidRPr="00223856">
              <w:rPr>
                <w:i/>
              </w:rPr>
              <w:t>Male</w:t>
            </w:r>
            <w:r w:rsidRPr="00223856">
              <w:t xml:space="preserve"> (= 1 if male)</w:t>
            </w:r>
          </w:p>
        </w:tc>
        <w:tc>
          <w:tcPr>
            <w:tcW w:w="1746" w:type="dxa"/>
            <w:vAlign w:val="center"/>
          </w:tcPr>
          <w:p w14:paraId="182AA435" w14:textId="77777777" w:rsidR="00E949F8" w:rsidRPr="000A5215" w:rsidRDefault="00E949F8" w:rsidP="00B4359F">
            <w:pPr>
              <w:ind w:firstLine="0"/>
              <w:jc w:val="center"/>
            </w:pPr>
            <w:r w:rsidRPr="000A5215">
              <w:t>0.25</w:t>
            </w:r>
          </w:p>
        </w:tc>
        <w:tc>
          <w:tcPr>
            <w:tcW w:w="1838" w:type="dxa"/>
            <w:vAlign w:val="center"/>
          </w:tcPr>
          <w:p w14:paraId="36EA4FBC" w14:textId="77777777" w:rsidR="00E949F8" w:rsidRPr="00D87F0B" w:rsidRDefault="00E949F8" w:rsidP="00B4359F">
            <w:pPr>
              <w:ind w:firstLine="0"/>
              <w:jc w:val="center"/>
              <w:rPr>
                <w:color w:val="2E74B5" w:themeColor="accent1" w:themeShade="BF"/>
              </w:rPr>
            </w:pPr>
            <w:r w:rsidRPr="006F28C1">
              <w:t>0.28</w:t>
            </w:r>
          </w:p>
        </w:tc>
        <w:tc>
          <w:tcPr>
            <w:tcW w:w="1650" w:type="dxa"/>
            <w:vAlign w:val="center"/>
          </w:tcPr>
          <w:p w14:paraId="5601A7E7" w14:textId="77777777" w:rsidR="00E949F8" w:rsidRPr="00D87F0B" w:rsidRDefault="00E949F8" w:rsidP="00B4359F">
            <w:pPr>
              <w:ind w:firstLine="0"/>
              <w:jc w:val="center"/>
              <w:rPr>
                <w:color w:val="2E74B5" w:themeColor="accent1" w:themeShade="BF"/>
              </w:rPr>
            </w:pPr>
            <w:r w:rsidRPr="00142E19">
              <w:t>0.22</w:t>
            </w:r>
          </w:p>
        </w:tc>
      </w:tr>
      <w:tr w:rsidR="00E949F8" w:rsidRPr="0094566F" w14:paraId="76F4E923" w14:textId="77777777" w:rsidTr="00EC711C">
        <w:trPr>
          <w:trHeight w:val="442"/>
        </w:trPr>
        <w:tc>
          <w:tcPr>
            <w:tcW w:w="4314" w:type="dxa"/>
            <w:vAlign w:val="center"/>
          </w:tcPr>
          <w:p w14:paraId="5FB79D80" w14:textId="77777777" w:rsidR="00E949F8" w:rsidRPr="00223856" w:rsidRDefault="00E949F8" w:rsidP="00B4359F">
            <w:pPr>
              <w:ind w:firstLine="0"/>
              <w:jc w:val="left"/>
            </w:pPr>
            <w:r w:rsidRPr="00223856">
              <w:rPr>
                <w:i/>
              </w:rPr>
              <w:t>Married</w:t>
            </w:r>
            <w:r w:rsidRPr="00223856">
              <w:t xml:space="preserve"> (=1 if yes)</w:t>
            </w:r>
          </w:p>
        </w:tc>
        <w:tc>
          <w:tcPr>
            <w:tcW w:w="1746" w:type="dxa"/>
            <w:vAlign w:val="center"/>
          </w:tcPr>
          <w:p w14:paraId="222222A6" w14:textId="77777777" w:rsidR="00E949F8" w:rsidRPr="000A5215" w:rsidRDefault="00E949F8" w:rsidP="00B4359F">
            <w:pPr>
              <w:ind w:firstLine="0"/>
              <w:jc w:val="center"/>
            </w:pPr>
            <w:r w:rsidRPr="000A5215">
              <w:t>0.27</w:t>
            </w:r>
          </w:p>
        </w:tc>
        <w:tc>
          <w:tcPr>
            <w:tcW w:w="1838" w:type="dxa"/>
            <w:vAlign w:val="center"/>
          </w:tcPr>
          <w:p w14:paraId="12980A68" w14:textId="77777777" w:rsidR="00E949F8" w:rsidRPr="00BE401F" w:rsidRDefault="00E949F8" w:rsidP="00B4359F">
            <w:pPr>
              <w:ind w:firstLine="0"/>
              <w:jc w:val="center"/>
              <w:rPr>
                <w:color w:val="00B050"/>
              </w:rPr>
            </w:pPr>
            <w:r w:rsidRPr="006F28C1">
              <w:t>0.26</w:t>
            </w:r>
          </w:p>
        </w:tc>
        <w:tc>
          <w:tcPr>
            <w:tcW w:w="1650" w:type="dxa"/>
            <w:vAlign w:val="center"/>
          </w:tcPr>
          <w:p w14:paraId="6DD3F1EC" w14:textId="77777777" w:rsidR="00E949F8" w:rsidRPr="00BE401F" w:rsidRDefault="00E949F8" w:rsidP="00B4359F">
            <w:pPr>
              <w:ind w:firstLine="0"/>
              <w:jc w:val="center"/>
              <w:rPr>
                <w:color w:val="00B050"/>
              </w:rPr>
            </w:pPr>
            <w:r w:rsidRPr="00BE3D4F">
              <w:t>0.28</w:t>
            </w:r>
          </w:p>
        </w:tc>
      </w:tr>
      <w:tr w:rsidR="00E949F8" w:rsidRPr="0094566F" w14:paraId="3A189703" w14:textId="77777777" w:rsidTr="00EC711C">
        <w:trPr>
          <w:trHeight w:val="442"/>
        </w:trPr>
        <w:tc>
          <w:tcPr>
            <w:tcW w:w="4314" w:type="dxa"/>
            <w:vAlign w:val="center"/>
          </w:tcPr>
          <w:p w14:paraId="2CA0CE0A" w14:textId="77777777" w:rsidR="00E949F8" w:rsidRPr="00223856" w:rsidRDefault="00E949F8" w:rsidP="00B4359F">
            <w:pPr>
              <w:ind w:firstLine="0"/>
              <w:rPr>
                <w:i/>
              </w:rPr>
            </w:pPr>
            <w:r w:rsidRPr="00223856">
              <w:rPr>
                <w:i/>
              </w:rPr>
              <w:t>Race/ethnicity</w:t>
            </w:r>
            <w:r w:rsidRPr="00223856">
              <w:rPr>
                <w:i/>
                <w:vertAlign w:val="superscript"/>
              </w:rPr>
              <w:t>2</w:t>
            </w:r>
          </w:p>
        </w:tc>
        <w:tc>
          <w:tcPr>
            <w:tcW w:w="1746" w:type="dxa"/>
            <w:vAlign w:val="center"/>
          </w:tcPr>
          <w:p w14:paraId="300D25E2" w14:textId="77777777" w:rsidR="00E949F8" w:rsidRPr="000A5215" w:rsidRDefault="00E949F8" w:rsidP="00B4359F">
            <w:pPr>
              <w:ind w:firstLine="0"/>
              <w:jc w:val="center"/>
            </w:pPr>
          </w:p>
        </w:tc>
        <w:tc>
          <w:tcPr>
            <w:tcW w:w="1838" w:type="dxa"/>
            <w:vAlign w:val="center"/>
          </w:tcPr>
          <w:p w14:paraId="03731730" w14:textId="77777777" w:rsidR="00E949F8" w:rsidRPr="00BE401F" w:rsidRDefault="00E949F8" w:rsidP="00B4359F">
            <w:pPr>
              <w:ind w:firstLine="0"/>
              <w:jc w:val="center"/>
              <w:rPr>
                <w:color w:val="00B050"/>
              </w:rPr>
            </w:pPr>
          </w:p>
        </w:tc>
        <w:tc>
          <w:tcPr>
            <w:tcW w:w="1650" w:type="dxa"/>
            <w:vAlign w:val="center"/>
          </w:tcPr>
          <w:p w14:paraId="714D35DF" w14:textId="77777777" w:rsidR="00E949F8" w:rsidRPr="00BE401F" w:rsidRDefault="00E949F8" w:rsidP="00B4359F">
            <w:pPr>
              <w:ind w:firstLine="0"/>
              <w:jc w:val="center"/>
              <w:rPr>
                <w:color w:val="00B050"/>
              </w:rPr>
            </w:pPr>
          </w:p>
        </w:tc>
      </w:tr>
      <w:tr w:rsidR="00E949F8" w:rsidRPr="0094566F" w14:paraId="4001D166" w14:textId="77777777" w:rsidTr="00EC711C">
        <w:trPr>
          <w:trHeight w:val="351"/>
        </w:trPr>
        <w:tc>
          <w:tcPr>
            <w:tcW w:w="4314" w:type="dxa"/>
            <w:vAlign w:val="center"/>
          </w:tcPr>
          <w:p w14:paraId="5C661040" w14:textId="77777777" w:rsidR="00E949F8" w:rsidRPr="00223856" w:rsidRDefault="00E949F8" w:rsidP="00B4359F">
            <w:r w:rsidRPr="00223856">
              <w:t>Hispanic</w:t>
            </w:r>
          </w:p>
        </w:tc>
        <w:tc>
          <w:tcPr>
            <w:tcW w:w="1746" w:type="dxa"/>
            <w:vAlign w:val="center"/>
          </w:tcPr>
          <w:p w14:paraId="528A5000" w14:textId="77777777" w:rsidR="00E949F8" w:rsidRPr="000A5215" w:rsidRDefault="00E949F8" w:rsidP="00B4359F">
            <w:pPr>
              <w:ind w:firstLine="0"/>
              <w:jc w:val="center"/>
            </w:pPr>
            <w:r w:rsidRPr="000A5215">
              <w:t>0.11</w:t>
            </w:r>
          </w:p>
        </w:tc>
        <w:tc>
          <w:tcPr>
            <w:tcW w:w="1838" w:type="dxa"/>
            <w:vAlign w:val="center"/>
          </w:tcPr>
          <w:p w14:paraId="1F2BE74B" w14:textId="77777777" w:rsidR="00E949F8" w:rsidRPr="00BE401F" w:rsidRDefault="00E949F8" w:rsidP="00B4359F">
            <w:pPr>
              <w:ind w:firstLine="0"/>
              <w:jc w:val="center"/>
              <w:rPr>
                <w:color w:val="00B050"/>
              </w:rPr>
            </w:pPr>
            <w:r w:rsidRPr="006F28C1">
              <w:t>0.10</w:t>
            </w:r>
          </w:p>
        </w:tc>
        <w:tc>
          <w:tcPr>
            <w:tcW w:w="1650" w:type="dxa"/>
            <w:vAlign w:val="center"/>
          </w:tcPr>
          <w:p w14:paraId="7254F32C" w14:textId="77777777" w:rsidR="00E949F8" w:rsidRPr="00BE3D4F" w:rsidRDefault="00E949F8" w:rsidP="00B4359F">
            <w:pPr>
              <w:ind w:firstLine="0"/>
              <w:jc w:val="center"/>
            </w:pPr>
            <w:r w:rsidRPr="00BE3D4F">
              <w:t>0.13</w:t>
            </w:r>
          </w:p>
        </w:tc>
      </w:tr>
      <w:tr w:rsidR="00E949F8" w:rsidRPr="0094566F" w14:paraId="5EBF9506" w14:textId="77777777" w:rsidTr="00EC711C">
        <w:trPr>
          <w:trHeight w:val="351"/>
        </w:trPr>
        <w:tc>
          <w:tcPr>
            <w:tcW w:w="4314" w:type="dxa"/>
            <w:vAlign w:val="center"/>
          </w:tcPr>
          <w:p w14:paraId="20CB1DFC" w14:textId="339ECF9D" w:rsidR="00E949F8" w:rsidRPr="00223856" w:rsidRDefault="00EC711C" w:rsidP="00B4359F">
            <w:r>
              <w:t>Native American</w:t>
            </w:r>
          </w:p>
        </w:tc>
        <w:tc>
          <w:tcPr>
            <w:tcW w:w="1746" w:type="dxa"/>
            <w:vAlign w:val="center"/>
          </w:tcPr>
          <w:p w14:paraId="2B49FD8D" w14:textId="763826D3" w:rsidR="00E949F8" w:rsidRPr="000A5215" w:rsidRDefault="00EC711C" w:rsidP="00B4359F">
            <w:pPr>
              <w:ind w:firstLine="0"/>
              <w:jc w:val="center"/>
            </w:pPr>
            <w:r>
              <w:t>0.04</w:t>
            </w:r>
          </w:p>
        </w:tc>
        <w:tc>
          <w:tcPr>
            <w:tcW w:w="1838" w:type="dxa"/>
            <w:vAlign w:val="center"/>
          </w:tcPr>
          <w:p w14:paraId="5090DC1E" w14:textId="6215904E" w:rsidR="00E949F8" w:rsidRPr="00156E0E" w:rsidRDefault="00156E0E" w:rsidP="00B4359F">
            <w:pPr>
              <w:ind w:firstLine="0"/>
              <w:jc w:val="center"/>
            </w:pPr>
            <w:r>
              <w:t>0.04</w:t>
            </w:r>
          </w:p>
        </w:tc>
        <w:tc>
          <w:tcPr>
            <w:tcW w:w="1650" w:type="dxa"/>
            <w:vAlign w:val="center"/>
          </w:tcPr>
          <w:p w14:paraId="60595931" w14:textId="01CE14FB" w:rsidR="00E949F8" w:rsidRPr="00BE3D4F" w:rsidRDefault="00156E0E" w:rsidP="00B4359F">
            <w:pPr>
              <w:ind w:firstLine="0"/>
              <w:jc w:val="center"/>
            </w:pPr>
            <w:r>
              <w:t>0.05</w:t>
            </w:r>
          </w:p>
        </w:tc>
      </w:tr>
      <w:tr w:rsidR="00EC711C" w:rsidRPr="0094566F" w14:paraId="68DE812D" w14:textId="77777777" w:rsidTr="00EC711C">
        <w:trPr>
          <w:trHeight w:val="351"/>
        </w:trPr>
        <w:tc>
          <w:tcPr>
            <w:tcW w:w="4314" w:type="dxa"/>
            <w:vAlign w:val="center"/>
          </w:tcPr>
          <w:p w14:paraId="4CDE743D" w14:textId="3B4CDCF7" w:rsidR="00EC711C" w:rsidRPr="00223856" w:rsidRDefault="00EC711C" w:rsidP="00B4359F">
            <w:r>
              <w:t>Asian</w:t>
            </w:r>
          </w:p>
        </w:tc>
        <w:tc>
          <w:tcPr>
            <w:tcW w:w="1746" w:type="dxa"/>
            <w:vAlign w:val="center"/>
          </w:tcPr>
          <w:p w14:paraId="0D1E2C31" w14:textId="41E4EA44" w:rsidR="00EC711C" w:rsidRPr="000A5215" w:rsidRDefault="00EC711C" w:rsidP="00B4359F">
            <w:pPr>
              <w:ind w:firstLine="0"/>
              <w:jc w:val="center"/>
            </w:pPr>
            <w:r>
              <w:t>0.07</w:t>
            </w:r>
          </w:p>
        </w:tc>
        <w:tc>
          <w:tcPr>
            <w:tcW w:w="1838" w:type="dxa"/>
            <w:vAlign w:val="center"/>
          </w:tcPr>
          <w:p w14:paraId="59921A15" w14:textId="2099051A" w:rsidR="00EC711C" w:rsidRPr="006F28C1" w:rsidRDefault="00156E0E" w:rsidP="00B4359F">
            <w:pPr>
              <w:ind w:firstLine="0"/>
              <w:jc w:val="center"/>
            </w:pPr>
            <w:r>
              <w:t>0.07</w:t>
            </w:r>
          </w:p>
        </w:tc>
        <w:tc>
          <w:tcPr>
            <w:tcW w:w="1650" w:type="dxa"/>
            <w:vAlign w:val="center"/>
          </w:tcPr>
          <w:p w14:paraId="54FF8001" w14:textId="0B903D7C" w:rsidR="00EC711C" w:rsidRPr="00BE3D4F" w:rsidRDefault="00EC711C" w:rsidP="00B4359F">
            <w:pPr>
              <w:ind w:firstLine="0"/>
              <w:jc w:val="center"/>
            </w:pPr>
            <w:r>
              <w:t>0.07</w:t>
            </w:r>
          </w:p>
        </w:tc>
      </w:tr>
      <w:tr w:rsidR="00EC711C" w:rsidRPr="0094566F" w14:paraId="5E083AED" w14:textId="77777777" w:rsidTr="00EC711C">
        <w:trPr>
          <w:trHeight w:val="351"/>
        </w:trPr>
        <w:tc>
          <w:tcPr>
            <w:tcW w:w="4314" w:type="dxa"/>
            <w:vAlign w:val="center"/>
          </w:tcPr>
          <w:p w14:paraId="3B0E7AE2" w14:textId="0F7017D5" w:rsidR="00EC711C" w:rsidRPr="00223856" w:rsidRDefault="00EC711C" w:rsidP="00EC711C">
            <w:r w:rsidRPr="00223856">
              <w:t>Black</w:t>
            </w:r>
          </w:p>
        </w:tc>
        <w:tc>
          <w:tcPr>
            <w:tcW w:w="1746" w:type="dxa"/>
            <w:vAlign w:val="center"/>
          </w:tcPr>
          <w:p w14:paraId="358CFA48" w14:textId="5A4F094A" w:rsidR="00EC711C" w:rsidRPr="000A5215" w:rsidRDefault="00EC711C" w:rsidP="00EC711C">
            <w:pPr>
              <w:ind w:firstLine="0"/>
              <w:jc w:val="center"/>
            </w:pPr>
            <w:r w:rsidRPr="000A5215">
              <w:t>0.22</w:t>
            </w:r>
          </w:p>
        </w:tc>
        <w:tc>
          <w:tcPr>
            <w:tcW w:w="1838" w:type="dxa"/>
            <w:vAlign w:val="center"/>
          </w:tcPr>
          <w:p w14:paraId="7C6A6F40" w14:textId="25243D97" w:rsidR="00EC711C" w:rsidRPr="006F28C1" w:rsidRDefault="00EC711C" w:rsidP="00EC711C">
            <w:pPr>
              <w:ind w:firstLine="0"/>
              <w:jc w:val="center"/>
            </w:pPr>
            <w:r w:rsidRPr="006F28C1">
              <w:t>0.20</w:t>
            </w:r>
          </w:p>
        </w:tc>
        <w:tc>
          <w:tcPr>
            <w:tcW w:w="1650" w:type="dxa"/>
            <w:vAlign w:val="center"/>
          </w:tcPr>
          <w:p w14:paraId="1A3AD4F3" w14:textId="7A5B9E4C" w:rsidR="00EC711C" w:rsidRPr="00BE3D4F" w:rsidRDefault="00EC711C" w:rsidP="00EC711C">
            <w:pPr>
              <w:ind w:firstLine="0"/>
              <w:jc w:val="center"/>
            </w:pPr>
            <w:r w:rsidRPr="00BE3D4F">
              <w:t>0.23</w:t>
            </w:r>
          </w:p>
        </w:tc>
      </w:tr>
      <w:tr w:rsidR="00EC711C" w:rsidRPr="0094566F" w14:paraId="4CFE251C" w14:textId="77777777" w:rsidTr="00EC711C">
        <w:trPr>
          <w:trHeight w:val="351"/>
        </w:trPr>
        <w:tc>
          <w:tcPr>
            <w:tcW w:w="4314" w:type="dxa"/>
            <w:vAlign w:val="center"/>
          </w:tcPr>
          <w:p w14:paraId="251715F0" w14:textId="358CCEC2" w:rsidR="00EC711C" w:rsidRPr="00223856" w:rsidRDefault="00EC711C" w:rsidP="00EC711C">
            <w:r>
              <w:t xml:space="preserve">Hawaiian or Pacific Islander </w:t>
            </w:r>
          </w:p>
        </w:tc>
        <w:tc>
          <w:tcPr>
            <w:tcW w:w="1746" w:type="dxa"/>
            <w:vAlign w:val="center"/>
          </w:tcPr>
          <w:p w14:paraId="01B16658" w14:textId="0581D350" w:rsidR="00EC711C" w:rsidRPr="000A5215" w:rsidRDefault="00EC711C" w:rsidP="00EC711C">
            <w:pPr>
              <w:ind w:firstLine="0"/>
              <w:jc w:val="center"/>
            </w:pPr>
            <w:r>
              <w:t>0.02</w:t>
            </w:r>
          </w:p>
        </w:tc>
        <w:tc>
          <w:tcPr>
            <w:tcW w:w="1838" w:type="dxa"/>
            <w:vAlign w:val="center"/>
          </w:tcPr>
          <w:p w14:paraId="0DAFDC65" w14:textId="3DD79031" w:rsidR="00EC711C" w:rsidRPr="006F28C1" w:rsidRDefault="00156E0E" w:rsidP="00EC711C">
            <w:pPr>
              <w:ind w:firstLine="0"/>
              <w:jc w:val="center"/>
            </w:pPr>
            <w:r>
              <w:t>0.02</w:t>
            </w:r>
          </w:p>
        </w:tc>
        <w:tc>
          <w:tcPr>
            <w:tcW w:w="1650" w:type="dxa"/>
            <w:vAlign w:val="center"/>
          </w:tcPr>
          <w:p w14:paraId="2EA6B86E" w14:textId="17AD6F22" w:rsidR="00EC711C" w:rsidRPr="00BE3D4F" w:rsidRDefault="00156E0E" w:rsidP="00EC711C">
            <w:pPr>
              <w:ind w:firstLine="0"/>
              <w:jc w:val="center"/>
            </w:pPr>
            <w:r>
              <w:t>0.02</w:t>
            </w:r>
          </w:p>
        </w:tc>
      </w:tr>
      <w:tr w:rsidR="00EC711C" w:rsidRPr="0094566F" w14:paraId="2E4E96A5" w14:textId="77777777" w:rsidTr="00EC711C">
        <w:trPr>
          <w:trHeight w:val="351"/>
        </w:trPr>
        <w:tc>
          <w:tcPr>
            <w:tcW w:w="4314" w:type="dxa"/>
            <w:vAlign w:val="center"/>
          </w:tcPr>
          <w:p w14:paraId="4CE27225" w14:textId="425E7837" w:rsidR="00EC711C" w:rsidRPr="00223856" w:rsidRDefault="00EC711C" w:rsidP="00EC711C">
            <w:r>
              <w:t>White</w:t>
            </w:r>
          </w:p>
        </w:tc>
        <w:tc>
          <w:tcPr>
            <w:tcW w:w="1746" w:type="dxa"/>
            <w:vAlign w:val="center"/>
          </w:tcPr>
          <w:p w14:paraId="2641E084" w14:textId="2DFD93BF" w:rsidR="00EC711C" w:rsidRPr="000A5215" w:rsidRDefault="00EC711C" w:rsidP="00EC711C">
            <w:pPr>
              <w:ind w:firstLine="0"/>
              <w:jc w:val="center"/>
            </w:pPr>
            <w:r>
              <w:t>0.71</w:t>
            </w:r>
          </w:p>
        </w:tc>
        <w:tc>
          <w:tcPr>
            <w:tcW w:w="1838" w:type="dxa"/>
            <w:vAlign w:val="center"/>
          </w:tcPr>
          <w:p w14:paraId="484EF115" w14:textId="1E2BE9BD" w:rsidR="00EC711C" w:rsidRPr="006F28C1" w:rsidRDefault="00156E0E" w:rsidP="00EC711C">
            <w:pPr>
              <w:ind w:firstLine="0"/>
              <w:jc w:val="center"/>
            </w:pPr>
            <w:r>
              <w:t>.071</w:t>
            </w:r>
          </w:p>
        </w:tc>
        <w:tc>
          <w:tcPr>
            <w:tcW w:w="1650" w:type="dxa"/>
            <w:vAlign w:val="center"/>
          </w:tcPr>
          <w:p w14:paraId="17839743" w14:textId="295A1789" w:rsidR="00EC711C" w:rsidRPr="00BE3D4F" w:rsidRDefault="00156E0E" w:rsidP="00EC711C">
            <w:pPr>
              <w:ind w:firstLine="0"/>
              <w:jc w:val="center"/>
            </w:pPr>
            <w:r>
              <w:t>.071</w:t>
            </w:r>
          </w:p>
        </w:tc>
      </w:tr>
      <w:tr w:rsidR="00EC711C" w:rsidRPr="0094566F" w14:paraId="1DFF82B5" w14:textId="77777777" w:rsidTr="00EC711C">
        <w:trPr>
          <w:trHeight w:val="277"/>
        </w:trPr>
        <w:tc>
          <w:tcPr>
            <w:tcW w:w="4314" w:type="dxa"/>
            <w:vAlign w:val="center"/>
          </w:tcPr>
          <w:p w14:paraId="76C4FA6B" w14:textId="77777777" w:rsidR="00EC711C" w:rsidRPr="00223856" w:rsidRDefault="00EC711C" w:rsidP="00EC711C">
            <w:pPr>
              <w:ind w:firstLine="0"/>
            </w:pPr>
            <w:r w:rsidRPr="00223856">
              <w:t>Income level</w:t>
            </w:r>
          </w:p>
        </w:tc>
        <w:tc>
          <w:tcPr>
            <w:tcW w:w="1746" w:type="dxa"/>
            <w:vAlign w:val="center"/>
          </w:tcPr>
          <w:p w14:paraId="7DC7C2A5" w14:textId="77777777" w:rsidR="00EC711C" w:rsidRPr="000A5215" w:rsidRDefault="00EC711C" w:rsidP="00EC711C">
            <w:pPr>
              <w:ind w:firstLine="0"/>
              <w:jc w:val="center"/>
            </w:pPr>
          </w:p>
        </w:tc>
        <w:tc>
          <w:tcPr>
            <w:tcW w:w="1838" w:type="dxa"/>
            <w:vAlign w:val="center"/>
          </w:tcPr>
          <w:p w14:paraId="738323CE" w14:textId="77777777" w:rsidR="00EC711C" w:rsidRPr="00BE401F" w:rsidRDefault="00EC711C" w:rsidP="00EC711C">
            <w:pPr>
              <w:ind w:firstLine="0"/>
              <w:jc w:val="center"/>
              <w:rPr>
                <w:color w:val="00B050"/>
              </w:rPr>
            </w:pPr>
          </w:p>
        </w:tc>
        <w:tc>
          <w:tcPr>
            <w:tcW w:w="1650" w:type="dxa"/>
            <w:vAlign w:val="center"/>
          </w:tcPr>
          <w:p w14:paraId="09019D63" w14:textId="77777777" w:rsidR="00EC711C" w:rsidRPr="00BE401F" w:rsidRDefault="00EC711C" w:rsidP="00EC711C">
            <w:pPr>
              <w:ind w:firstLine="0"/>
              <w:jc w:val="center"/>
              <w:rPr>
                <w:color w:val="00B050"/>
              </w:rPr>
            </w:pPr>
          </w:p>
        </w:tc>
      </w:tr>
      <w:tr w:rsidR="00EC711C" w:rsidRPr="0094566F" w14:paraId="16B30B29" w14:textId="77777777" w:rsidTr="00EC711C">
        <w:trPr>
          <w:trHeight w:val="261"/>
        </w:trPr>
        <w:tc>
          <w:tcPr>
            <w:tcW w:w="4314" w:type="dxa"/>
          </w:tcPr>
          <w:p w14:paraId="6E4625E1" w14:textId="77777777" w:rsidR="00EC711C" w:rsidRPr="00223856" w:rsidRDefault="00EC711C" w:rsidP="00EC711C">
            <w:r w:rsidRPr="00223856">
              <w:rPr>
                <w:sz w:val="20"/>
                <w:szCs w:val="20"/>
              </w:rPr>
              <w:t xml:space="preserve">$0-$10,000 </w:t>
            </w:r>
          </w:p>
        </w:tc>
        <w:tc>
          <w:tcPr>
            <w:tcW w:w="1746" w:type="dxa"/>
            <w:vAlign w:val="center"/>
          </w:tcPr>
          <w:p w14:paraId="1428178F" w14:textId="77777777" w:rsidR="00EC711C" w:rsidRPr="000A5215" w:rsidRDefault="00EC711C" w:rsidP="00EC711C">
            <w:pPr>
              <w:ind w:firstLine="0"/>
              <w:jc w:val="center"/>
            </w:pPr>
            <w:r w:rsidRPr="000A5215">
              <w:t>0.45</w:t>
            </w:r>
          </w:p>
        </w:tc>
        <w:tc>
          <w:tcPr>
            <w:tcW w:w="1838" w:type="dxa"/>
            <w:vAlign w:val="center"/>
          </w:tcPr>
          <w:p w14:paraId="611C954D" w14:textId="77777777" w:rsidR="00EC711C" w:rsidRPr="006F28C1" w:rsidRDefault="00EC711C" w:rsidP="00EC711C">
            <w:pPr>
              <w:ind w:firstLine="0"/>
              <w:jc w:val="center"/>
            </w:pPr>
            <w:r w:rsidRPr="006F28C1">
              <w:t>0.42</w:t>
            </w:r>
          </w:p>
        </w:tc>
        <w:tc>
          <w:tcPr>
            <w:tcW w:w="1650" w:type="dxa"/>
            <w:vAlign w:val="center"/>
          </w:tcPr>
          <w:p w14:paraId="20988856" w14:textId="77777777" w:rsidR="00EC711C" w:rsidRPr="00BE3D4F" w:rsidRDefault="00EC711C" w:rsidP="00EC711C">
            <w:pPr>
              <w:ind w:firstLine="0"/>
              <w:jc w:val="center"/>
            </w:pPr>
            <w:r w:rsidRPr="00BE3D4F">
              <w:t>0.48</w:t>
            </w:r>
          </w:p>
        </w:tc>
      </w:tr>
      <w:tr w:rsidR="00EC711C" w:rsidRPr="0094566F" w14:paraId="0DC99195" w14:textId="77777777" w:rsidTr="00EC711C">
        <w:trPr>
          <w:trHeight w:val="261"/>
        </w:trPr>
        <w:tc>
          <w:tcPr>
            <w:tcW w:w="4314" w:type="dxa"/>
          </w:tcPr>
          <w:p w14:paraId="6DBFD50C" w14:textId="77777777" w:rsidR="00EC711C" w:rsidRPr="00223856" w:rsidRDefault="00EC711C" w:rsidP="00EC711C">
            <w:r w:rsidRPr="00223856">
              <w:rPr>
                <w:sz w:val="20"/>
                <w:szCs w:val="20"/>
              </w:rPr>
              <w:t xml:space="preserve">$10,001-$20,000 </w:t>
            </w:r>
          </w:p>
        </w:tc>
        <w:tc>
          <w:tcPr>
            <w:tcW w:w="1746" w:type="dxa"/>
            <w:vAlign w:val="center"/>
          </w:tcPr>
          <w:p w14:paraId="735D0D31" w14:textId="77777777" w:rsidR="00EC711C" w:rsidRPr="000A5215" w:rsidRDefault="00EC711C" w:rsidP="00EC711C">
            <w:pPr>
              <w:ind w:firstLine="0"/>
              <w:jc w:val="center"/>
            </w:pPr>
            <w:r w:rsidRPr="000A5215">
              <w:t>0.18</w:t>
            </w:r>
          </w:p>
        </w:tc>
        <w:tc>
          <w:tcPr>
            <w:tcW w:w="1838" w:type="dxa"/>
            <w:vAlign w:val="center"/>
          </w:tcPr>
          <w:p w14:paraId="53CFF6ED" w14:textId="77777777" w:rsidR="00EC711C" w:rsidRPr="006F28C1" w:rsidRDefault="00EC711C" w:rsidP="00EC711C">
            <w:pPr>
              <w:ind w:firstLine="0"/>
              <w:jc w:val="center"/>
            </w:pPr>
            <w:r w:rsidRPr="006F28C1">
              <w:t>0.19</w:t>
            </w:r>
          </w:p>
        </w:tc>
        <w:tc>
          <w:tcPr>
            <w:tcW w:w="1650" w:type="dxa"/>
            <w:vAlign w:val="center"/>
          </w:tcPr>
          <w:p w14:paraId="6C40D21D" w14:textId="77777777" w:rsidR="00EC711C" w:rsidRPr="00BE3D4F" w:rsidRDefault="00EC711C" w:rsidP="00EC711C">
            <w:pPr>
              <w:ind w:firstLine="0"/>
              <w:jc w:val="center"/>
            </w:pPr>
            <w:r w:rsidRPr="00BE3D4F">
              <w:t>0.18</w:t>
            </w:r>
          </w:p>
        </w:tc>
      </w:tr>
      <w:tr w:rsidR="00EC711C" w:rsidRPr="0094566F" w14:paraId="17CB1F04" w14:textId="77777777" w:rsidTr="00EC711C">
        <w:trPr>
          <w:trHeight w:val="261"/>
        </w:trPr>
        <w:tc>
          <w:tcPr>
            <w:tcW w:w="4314" w:type="dxa"/>
            <w:vAlign w:val="center"/>
          </w:tcPr>
          <w:p w14:paraId="08E2BC1A" w14:textId="3372BAC8" w:rsidR="00EC711C" w:rsidRPr="00223856" w:rsidRDefault="00EC711C" w:rsidP="00EC711C">
            <w:r>
              <w:rPr>
                <w:sz w:val="20"/>
                <w:szCs w:val="20"/>
              </w:rPr>
              <w:t>$20,001-$30,000</w:t>
            </w:r>
          </w:p>
        </w:tc>
        <w:tc>
          <w:tcPr>
            <w:tcW w:w="1746" w:type="dxa"/>
            <w:vAlign w:val="center"/>
          </w:tcPr>
          <w:p w14:paraId="7D56E30B" w14:textId="77777777" w:rsidR="00EC711C" w:rsidRPr="000A5215" w:rsidRDefault="00EC711C" w:rsidP="00EC711C">
            <w:pPr>
              <w:ind w:firstLine="0"/>
              <w:jc w:val="center"/>
            </w:pPr>
            <w:r w:rsidRPr="000A5215">
              <w:t>0.14</w:t>
            </w:r>
          </w:p>
        </w:tc>
        <w:tc>
          <w:tcPr>
            <w:tcW w:w="1838" w:type="dxa"/>
            <w:vAlign w:val="center"/>
          </w:tcPr>
          <w:p w14:paraId="095126A5" w14:textId="77777777" w:rsidR="00EC711C" w:rsidRPr="006F28C1" w:rsidRDefault="00EC711C" w:rsidP="00EC711C">
            <w:pPr>
              <w:ind w:firstLine="0"/>
              <w:jc w:val="center"/>
            </w:pPr>
            <w:r w:rsidRPr="006F28C1">
              <w:t>0.16</w:t>
            </w:r>
          </w:p>
        </w:tc>
        <w:tc>
          <w:tcPr>
            <w:tcW w:w="1650" w:type="dxa"/>
            <w:vAlign w:val="center"/>
          </w:tcPr>
          <w:p w14:paraId="09442EFC" w14:textId="77777777" w:rsidR="00EC711C" w:rsidRPr="00BE3D4F" w:rsidRDefault="00EC711C" w:rsidP="00EC711C">
            <w:pPr>
              <w:ind w:firstLine="0"/>
              <w:jc w:val="center"/>
            </w:pPr>
            <w:r w:rsidRPr="00BE3D4F">
              <w:t>0.12</w:t>
            </w:r>
          </w:p>
        </w:tc>
      </w:tr>
      <w:tr w:rsidR="00EC711C" w:rsidRPr="0094566F" w14:paraId="17EBE646" w14:textId="77777777" w:rsidTr="00EC711C">
        <w:trPr>
          <w:trHeight w:val="261"/>
        </w:trPr>
        <w:tc>
          <w:tcPr>
            <w:tcW w:w="4314" w:type="dxa"/>
            <w:vAlign w:val="center"/>
          </w:tcPr>
          <w:p w14:paraId="4E27E34E" w14:textId="072A752F" w:rsidR="00EC711C" w:rsidRDefault="00EC711C" w:rsidP="00EC711C">
            <w:pPr>
              <w:rPr>
                <w:sz w:val="20"/>
                <w:szCs w:val="20"/>
              </w:rPr>
            </w:pPr>
            <w:r>
              <w:rPr>
                <w:sz w:val="20"/>
                <w:szCs w:val="20"/>
              </w:rPr>
              <w:t>$30,001-$40,000</w:t>
            </w:r>
          </w:p>
        </w:tc>
        <w:tc>
          <w:tcPr>
            <w:tcW w:w="1746" w:type="dxa"/>
            <w:vAlign w:val="center"/>
          </w:tcPr>
          <w:p w14:paraId="6B480BD0" w14:textId="6C3D4E14" w:rsidR="00EC711C" w:rsidRPr="000A5215" w:rsidRDefault="00EC711C" w:rsidP="00EC711C">
            <w:pPr>
              <w:ind w:firstLine="0"/>
              <w:jc w:val="center"/>
            </w:pPr>
            <w:r>
              <w:t>0.06</w:t>
            </w:r>
          </w:p>
        </w:tc>
        <w:tc>
          <w:tcPr>
            <w:tcW w:w="1838" w:type="dxa"/>
            <w:vAlign w:val="center"/>
          </w:tcPr>
          <w:p w14:paraId="45FA1AA8" w14:textId="0A9D26E5" w:rsidR="00EC711C" w:rsidRPr="006F28C1" w:rsidRDefault="00EC711C" w:rsidP="00EC711C">
            <w:pPr>
              <w:ind w:firstLine="0"/>
              <w:jc w:val="center"/>
            </w:pPr>
            <w:r>
              <w:t>0.07</w:t>
            </w:r>
          </w:p>
        </w:tc>
        <w:tc>
          <w:tcPr>
            <w:tcW w:w="1650" w:type="dxa"/>
            <w:vAlign w:val="center"/>
          </w:tcPr>
          <w:p w14:paraId="26DD6EAF" w14:textId="02233490" w:rsidR="00EC711C" w:rsidRPr="00BE3D4F" w:rsidRDefault="00EC711C" w:rsidP="00EC711C">
            <w:pPr>
              <w:ind w:firstLine="0"/>
              <w:jc w:val="center"/>
            </w:pPr>
            <w:r>
              <w:t>0.06</w:t>
            </w:r>
          </w:p>
        </w:tc>
      </w:tr>
      <w:tr w:rsidR="00EC711C" w:rsidRPr="0094566F" w14:paraId="40630A0F" w14:textId="77777777" w:rsidTr="00EC711C">
        <w:trPr>
          <w:trHeight w:val="261"/>
        </w:trPr>
        <w:tc>
          <w:tcPr>
            <w:tcW w:w="4314" w:type="dxa"/>
            <w:vAlign w:val="center"/>
          </w:tcPr>
          <w:p w14:paraId="195293A6" w14:textId="672A8ECC" w:rsidR="00EC711C" w:rsidRDefault="00EC711C" w:rsidP="00EC711C">
            <w:pPr>
              <w:rPr>
                <w:sz w:val="20"/>
                <w:szCs w:val="20"/>
              </w:rPr>
            </w:pPr>
            <w:r>
              <w:rPr>
                <w:sz w:val="20"/>
                <w:szCs w:val="20"/>
              </w:rPr>
              <w:t>$40,001-$50,000</w:t>
            </w:r>
          </w:p>
        </w:tc>
        <w:tc>
          <w:tcPr>
            <w:tcW w:w="1746" w:type="dxa"/>
            <w:vAlign w:val="center"/>
          </w:tcPr>
          <w:p w14:paraId="0FF709C5" w14:textId="2FA63344" w:rsidR="00EC711C" w:rsidRPr="000A5215" w:rsidRDefault="00EC711C" w:rsidP="00EC711C">
            <w:pPr>
              <w:ind w:firstLine="0"/>
              <w:jc w:val="center"/>
            </w:pPr>
            <w:r>
              <w:t>0.05</w:t>
            </w:r>
          </w:p>
        </w:tc>
        <w:tc>
          <w:tcPr>
            <w:tcW w:w="1838" w:type="dxa"/>
            <w:vAlign w:val="center"/>
          </w:tcPr>
          <w:p w14:paraId="133E8277" w14:textId="5BE95B18" w:rsidR="00EC711C" w:rsidRPr="006F28C1" w:rsidRDefault="00EC711C" w:rsidP="00EC711C">
            <w:pPr>
              <w:ind w:firstLine="0"/>
              <w:jc w:val="center"/>
            </w:pPr>
            <w:r>
              <w:t>0.04</w:t>
            </w:r>
          </w:p>
        </w:tc>
        <w:tc>
          <w:tcPr>
            <w:tcW w:w="1650" w:type="dxa"/>
            <w:vAlign w:val="center"/>
          </w:tcPr>
          <w:p w14:paraId="601FD609" w14:textId="43BB7A01" w:rsidR="00EC711C" w:rsidRPr="00BE3D4F" w:rsidRDefault="00EC711C" w:rsidP="00EC711C">
            <w:pPr>
              <w:ind w:firstLine="0"/>
              <w:jc w:val="center"/>
            </w:pPr>
            <w:r>
              <w:t>0.05</w:t>
            </w:r>
          </w:p>
        </w:tc>
      </w:tr>
      <w:tr w:rsidR="00EC711C" w:rsidRPr="0094566F" w14:paraId="74554224" w14:textId="77777777" w:rsidTr="00EC711C">
        <w:trPr>
          <w:trHeight w:val="261"/>
        </w:trPr>
        <w:tc>
          <w:tcPr>
            <w:tcW w:w="4314" w:type="dxa"/>
            <w:vAlign w:val="center"/>
          </w:tcPr>
          <w:p w14:paraId="354A5C35" w14:textId="591903D9" w:rsidR="00EC711C" w:rsidRDefault="00EC711C" w:rsidP="00EC711C">
            <w:pPr>
              <w:rPr>
                <w:sz w:val="20"/>
                <w:szCs w:val="20"/>
              </w:rPr>
            </w:pPr>
            <w:r>
              <w:rPr>
                <w:sz w:val="20"/>
                <w:szCs w:val="20"/>
              </w:rPr>
              <w:t>$50,001 +</w:t>
            </w:r>
          </w:p>
        </w:tc>
        <w:tc>
          <w:tcPr>
            <w:tcW w:w="1746" w:type="dxa"/>
            <w:vAlign w:val="center"/>
          </w:tcPr>
          <w:p w14:paraId="00C01C59" w14:textId="6AC6CEF1" w:rsidR="00EC711C" w:rsidRPr="000A5215" w:rsidRDefault="00EC711C" w:rsidP="00EC711C">
            <w:pPr>
              <w:ind w:firstLine="0"/>
              <w:jc w:val="center"/>
            </w:pPr>
            <w:r>
              <w:t>0.12</w:t>
            </w:r>
          </w:p>
        </w:tc>
        <w:tc>
          <w:tcPr>
            <w:tcW w:w="1838" w:type="dxa"/>
            <w:vAlign w:val="center"/>
          </w:tcPr>
          <w:p w14:paraId="650C338F" w14:textId="0DF4C7F3" w:rsidR="00EC711C" w:rsidRPr="006F28C1" w:rsidRDefault="00EC711C" w:rsidP="00EC711C">
            <w:pPr>
              <w:ind w:firstLine="0"/>
              <w:jc w:val="center"/>
            </w:pPr>
            <w:r>
              <w:t>0.12</w:t>
            </w:r>
          </w:p>
        </w:tc>
        <w:tc>
          <w:tcPr>
            <w:tcW w:w="1650" w:type="dxa"/>
            <w:vAlign w:val="center"/>
          </w:tcPr>
          <w:p w14:paraId="2022DBC1" w14:textId="6E947DE6" w:rsidR="00EC711C" w:rsidRPr="00BE3D4F" w:rsidRDefault="00EC711C" w:rsidP="00EC711C">
            <w:pPr>
              <w:ind w:firstLine="0"/>
              <w:jc w:val="center"/>
            </w:pPr>
            <w:r>
              <w:t>0.11</w:t>
            </w:r>
          </w:p>
        </w:tc>
      </w:tr>
      <w:tr w:rsidR="00EC711C" w:rsidRPr="0094566F" w14:paraId="2CA2FB08" w14:textId="77777777" w:rsidTr="00A03DEF">
        <w:trPr>
          <w:trHeight w:val="351"/>
        </w:trPr>
        <w:tc>
          <w:tcPr>
            <w:tcW w:w="9548" w:type="dxa"/>
            <w:gridSpan w:val="4"/>
            <w:vAlign w:val="center"/>
          </w:tcPr>
          <w:p w14:paraId="66718909" w14:textId="77777777" w:rsidR="00EC711C" w:rsidRPr="00A03DEF" w:rsidRDefault="00EC711C" w:rsidP="00EC711C">
            <w:pPr>
              <w:ind w:firstLine="0"/>
              <w:jc w:val="left"/>
              <w:rPr>
                <w:rFonts w:ascii="Times New Roman" w:hAnsi="Times New Roman" w:cs="Times New Roman"/>
              </w:rPr>
            </w:pPr>
            <w:r w:rsidRPr="00A03DEF">
              <w:rPr>
                <w:rFonts w:ascii="Times New Roman" w:hAnsi="Times New Roman" w:cs="Times New Roman"/>
                <w:b/>
                <w:sz w:val="20"/>
              </w:rPr>
              <w:t>Notes:</w:t>
            </w:r>
            <w:r w:rsidRPr="00A03DEF">
              <w:rPr>
                <w:rFonts w:ascii="Times New Roman" w:hAnsi="Times New Roman" w:cs="Times New Roman"/>
                <w:sz w:val="20"/>
              </w:rPr>
              <w:t xml:space="preserve"> Respondents were allowed to choose any combination of these race and ethnicity categories. For brevity we do not report p-values on the comparison between the Short and Long conditions. However, for all socioeconomic variables, there are no significant differences in any reported variable at the conventional 5% level.</w:t>
            </w:r>
          </w:p>
        </w:tc>
      </w:tr>
    </w:tbl>
    <w:p w14:paraId="038536CE" w14:textId="77777777" w:rsidR="00E949F8" w:rsidRDefault="00E949F8" w:rsidP="00E949F8">
      <w:pPr>
        <w:spacing w:line="240" w:lineRule="auto"/>
        <w:ind w:firstLine="0"/>
      </w:pPr>
    </w:p>
    <w:p w14:paraId="56E62C0E" w14:textId="3B3F19E3" w:rsidR="00E949F8" w:rsidRPr="006712A2" w:rsidRDefault="00E949F8" w:rsidP="006712A2">
      <w:pPr>
        <w:ind w:firstLine="0"/>
        <w:rPr>
          <w:b/>
          <w:sz w:val="24"/>
        </w:rPr>
      </w:pPr>
      <w:r>
        <w:rPr>
          <w:b/>
          <w:sz w:val="24"/>
        </w:rPr>
        <w:t>Table 5</w:t>
      </w:r>
      <w:r w:rsidRPr="00223856">
        <w:rPr>
          <w:b/>
          <w:sz w:val="24"/>
        </w:rPr>
        <w:t>: Comparison of Enrollment Behavi</w:t>
      </w:r>
      <w:r>
        <w:rPr>
          <w:b/>
          <w:sz w:val="24"/>
        </w:rPr>
        <w:t>or across Conditions (</w:t>
      </w:r>
      <w:r w:rsidR="006C6F88">
        <w:rPr>
          <w:b/>
          <w:sz w:val="24"/>
        </w:rPr>
        <w:t>Seeking-</w:t>
      </w:r>
      <w:r>
        <w:rPr>
          <w:b/>
          <w:sz w:val="24"/>
        </w:rPr>
        <w:t>Employment</w:t>
      </w:r>
      <w:r w:rsidRPr="00223856">
        <w:rPr>
          <w:b/>
          <w:sz w:val="24"/>
        </w:rPr>
        <w:t xml:space="preserve"> Sample) </w:t>
      </w:r>
    </w:p>
    <w:tbl>
      <w:tblPr>
        <w:tblStyle w:val="TableGrid"/>
        <w:tblW w:w="0" w:type="auto"/>
        <w:tblLook w:val="04A0" w:firstRow="1" w:lastRow="0" w:firstColumn="1" w:lastColumn="0" w:noHBand="0" w:noVBand="1"/>
      </w:tblPr>
      <w:tblGrid>
        <w:gridCol w:w="3775"/>
        <w:gridCol w:w="1350"/>
        <w:gridCol w:w="1710"/>
        <w:gridCol w:w="1710"/>
        <w:gridCol w:w="1260"/>
      </w:tblGrid>
      <w:tr w:rsidR="00E949F8" w:rsidRPr="001015BF" w14:paraId="451E3C04" w14:textId="77777777" w:rsidTr="00B4359F">
        <w:trPr>
          <w:trHeight w:val="782"/>
        </w:trPr>
        <w:tc>
          <w:tcPr>
            <w:tcW w:w="3775" w:type="dxa"/>
            <w:vAlign w:val="center"/>
          </w:tcPr>
          <w:p w14:paraId="5734F0F2" w14:textId="77777777" w:rsidR="00E949F8" w:rsidRPr="00223856" w:rsidRDefault="00E949F8" w:rsidP="00B4359F">
            <w:pPr>
              <w:ind w:firstLine="0"/>
              <w:jc w:val="left"/>
              <w:rPr>
                <w:b/>
                <w:i/>
                <w:u w:val="single"/>
              </w:rPr>
            </w:pPr>
            <w:r w:rsidRPr="00223856">
              <w:rPr>
                <w:b/>
                <w:i/>
                <w:u w:val="single"/>
              </w:rPr>
              <w:t>Dependent Variables</w:t>
            </w:r>
          </w:p>
        </w:tc>
        <w:tc>
          <w:tcPr>
            <w:tcW w:w="1350" w:type="dxa"/>
            <w:vAlign w:val="center"/>
          </w:tcPr>
          <w:p w14:paraId="250C6848" w14:textId="77777777" w:rsidR="00E949F8" w:rsidRPr="00223856" w:rsidRDefault="00E949F8" w:rsidP="00B4359F">
            <w:pPr>
              <w:ind w:firstLine="0"/>
              <w:jc w:val="center"/>
              <w:rPr>
                <w:b/>
              </w:rPr>
            </w:pPr>
            <w:r w:rsidRPr="00223856">
              <w:rPr>
                <w:b/>
              </w:rPr>
              <w:t>Full Sample</w:t>
            </w:r>
          </w:p>
          <w:p w14:paraId="68094900" w14:textId="77777777" w:rsidR="00E949F8" w:rsidRPr="00223856" w:rsidRDefault="00E949F8" w:rsidP="00B4359F">
            <w:pPr>
              <w:ind w:firstLine="0"/>
              <w:jc w:val="center"/>
              <w:rPr>
                <w:b/>
              </w:rPr>
            </w:pPr>
            <w:r w:rsidRPr="00223856">
              <w:rPr>
                <w:b/>
              </w:rPr>
              <w:t xml:space="preserve">(n = 420) </w:t>
            </w:r>
          </w:p>
        </w:tc>
        <w:tc>
          <w:tcPr>
            <w:tcW w:w="1710" w:type="dxa"/>
            <w:vAlign w:val="center"/>
          </w:tcPr>
          <w:p w14:paraId="474283B4" w14:textId="77777777" w:rsidR="00E949F8" w:rsidRPr="00223856" w:rsidRDefault="00E949F8" w:rsidP="00B4359F">
            <w:pPr>
              <w:ind w:firstLine="0"/>
              <w:jc w:val="center"/>
              <w:rPr>
                <w:b/>
              </w:rPr>
            </w:pPr>
            <w:r w:rsidRPr="00223856">
              <w:rPr>
                <w:b/>
                <w:i/>
              </w:rPr>
              <w:t>Short</w:t>
            </w:r>
            <w:r w:rsidRPr="00223856">
              <w:rPr>
                <w:b/>
              </w:rPr>
              <w:t xml:space="preserve"> Condition</w:t>
            </w:r>
          </w:p>
          <w:p w14:paraId="5DC37026" w14:textId="77777777" w:rsidR="00E949F8" w:rsidRPr="00223856" w:rsidRDefault="00E949F8" w:rsidP="00B4359F">
            <w:pPr>
              <w:ind w:firstLine="0"/>
              <w:jc w:val="center"/>
              <w:rPr>
                <w:b/>
              </w:rPr>
            </w:pPr>
            <w:r w:rsidRPr="00223856">
              <w:rPr>
                <w:b/>
              </w:rPr>
              <w:t xml:space="preserve">(n = 205) </w:t>
            </w:r>
          </w:p>
        </w:tc>
        <w:tc>
          <w:tcPr>
            <w:tcW w:w="1710" w:type="dxa"/>
            <w:vAlign w:val="center"/>
          </w:tcPr>
          <w:p w14:paraId="2DB240E4" w14:textId="77777777" w:rsidR="00E949F8" w:rsidRPr="00223856" w:rsidRDefault="00E949F8" w:rsidP="00B4359F">
            <w:pPr>
              <w:ind w:firstLine="0"/>
              <w:jc w:val="center"/>
              <w:rPr>
                <w:b/>
              </w:rPr>
            </w:pPr>
            <w:r w:rsidRPr="00223856">
              <w:rPr>
                <w:b/>
                <w:i/>
              </w:rPr>
              <w:t>Long</w:t>
            </w:r>
            <w:r w:rsidRPr="00223856">
              <w:rPr>
                <w:b/>
              </w:rPr>
              <w:t xml:space="preserve"> Condition </w:t>
            </w:r>
          </w:p>
          <w:p w14:paraId="2A703190" w14:textId="77777777" w:rsidR="00E949F8" w:rsidRPr="00223856" w:rsidRDefault="00E949F8" w:rsidP="00B4359F">
            <w:pPr>
              <w:ind w:firstLine="0"/>
              <w:jc w:val="center"/>
              <w:rPr>
                <w:b/>
              </w:rPr>
            </w:pPr>
            <w:r w:rsidRPr="00223856">
              <w:rPr>
                <w:b/>
              </w:rPr>
              <w:t>(n = 215)</w:t>
            </w:r>
          </w:p>
        </w:tc>
        <w:tc>
          <w:tcPr>
            <w:tcW w:w="1260" w:type="dxa"/>
            <w:vAlign w:val="center"/>
          </w:tcPr>
          <w:p w14:paraId="2D2A26C6" w14:textId="77777777" w:rsidR="00E949F8" w:rsidRPr="00223856" w:rsidRDefault="00E949F8" w:rsidP="00B4359F">
            <w:pPr>
              <w:ind w:firstLine="0"/>
              <w:jc w:val="center"/>
              <w:rPr>
                <w:b/>
              </w:rPr>
            </w:pPr>
            <w:r w:rsidRPr="00E306EF">
              <w:rPr>
                <w:b/>
                <w:i/>
              </w:rPr>
              <w:t>p</w:t>
            </w:r>
            <w:r w:rsidRPr="00223856">
              <w:rPr>
                <w:b/>
              </w:rPr>
              <w:t>-value</w:t>
            </w:r>
          </w:p>
        </w:tc>
      </w:tr>
      <w:tr w:rsidR="00E949F8" w:rsidRPr="001015BF" w14:paraId="52B50129" w14:textId="77777777" w:rsidTr="00B4359F">
        <w:tc>
          <w:tcPr>
            <w:tcW w:w="3775" w:type="dxa"/>
            <w:vAlign w:val="center"/>
          </w:tcPr>
          <w:p w14:paraId="33F1473C" w14:textId="77777777" w:rsidR="00E949F8" w:rsidRPr="00223856" w:rsidRDefault="00E949F8" w:rsidP="00B4359F">
            <w:pPr>
              <w:ind w:firstLine="0"/>
              <w:jc w:val="left"/>
            </w:pPr>
            <w:r w:rsidRPr="00223856">
              <w:rPr>
                <w:i/>
              </w:rPr>
              <w:t>Enrollment in 401(k) Plan</w:t>
            </w:r>
            <w:r w:rsidRPr="00223856">
              <w:t xml:space="preserve"> (= 1 if yes)</w:t>
            </w:r>
          </w:p>
        </w:tc>
        <w:tc>
          <w:tcPr>
            <w:tcW w:w="1350" w:type="dxa"/>
            <w:vAlign w:val="center"/>
          </w:tcPr>
          <w:p w14:paraId="4A46A436" w14:textId="77777777" w:rsidR="00E949F8" w:rsidRPr="00FF12E2" w:rsidRDefault="00E949F8" w:rsidP="00B4359F">
            <w:pPr>
              <w:ind w:firstLine="0"/>
              <w:jc w:val="center"/>
            </w:pPr>
            <w:r w:rsidRPr="00FF12E2">
              <w:t>0.68</w:t>
            </w:r>
          </w:p>
          <w:p w14:paraId="1316762D" w14:textId="77777777" w:rsidR="00E949F8" w:rsidRPr="006B0D9F" w:rsidRDefault="00E949F8" w:rsidP="00B4359F">
            <w:pPr>
              <w:ind w:firstLine="0"/>
              <w:jc w:val="center"/>
              <w:rPr>
                <w:color w:val="FF0000"/>
              </w:rPr>
            </w:pPr>
            <w:r w:rsidRPr="00FF12E2">
              <w:t>(0.47)</w:t>
            </w:r>
          </w:p>
        </w:tc>
        <w:tc>
          <w:tcPr>
            <w:tcW w:w="1710" w:type="dxa"/>
          </w:tcPr>
          <w:p w14:paraId="5FC0458E" w14:textId="77777777" w:rsidR="00E949F8" w:rsidRPr="00857208" w:rsidRDefault="00E949F8" w:rsidP="00B4359F">
            <w:pPr>
              <w:ind w:firstLine="0"/>
              <w:jc w:val="center"/>
            </w:pPr>
            <w:r w:rsidRPr="00857208">
              <w:t>0.70</w:t>
            </w:r>
          </w:p>
          <w:p w14:paraId="6E39550A" w14:textId="77777777" w:rsidR="00E949F8" w:rsidRPr="006B0D9F" w:rsidRDefault="00E949F8" w:rsidP="00B4359F">
            <w:pPr>
              <w:ind w:firstLine="0"/>
              <w:jc w:val="center"/>
              <w:rPr>
                <w:color w:val="FF0000"/>
              </w:rPr>
            </w:pPr>
            <w:r w:rsidRPr="00857208">
              <w:t>(0.46)</w:t>
            </w:r>
          </w:p>
        </w:tc>
        <w:tc>
          <w:tcPr>
            <w:tcW w:w="1710" w:type="dxa"/>
          </w:tcPr>
          <w:p w14:paraId="28805586" w14:textId="77777777" w:rsidR="00E949F8" w:rsidRPr="00AF229E" w:rsidRDefault="00E949F8" w:rsidP="00B4359F">
            <w:pPr>
              <w:ind w:firstLine="0"/>
              <w:jc w:val="center"/>
            </w:pPr>
            <w:r w:rsidRPr="00AF229E">
              <w:t>0.67</w:t>
            </w:r>
          </w:p>
          <w:p w14:paraId="5E5DB6F1" w14:textId="77777777" w:rsidR="00E949F8" w:rsidRPr="006B0D9F" w:rsidRDefault="00E949F8" w:rsidP="00B4359F">
            <w:pPr>
              <w:ind w:firstLine="0"/>
              <w:jc w:val="center"/>
              <w:rPr>
                <w:color w:val="FF0000"/>
              </w:rPr>
            </w:pPr>
            <w:r w:rsidRPr="00AF229E">
              <w:t>(0.46)</w:t>
            </w:r>
          </w:p>
        </w:tc>
        <w:tc>
          <w:tcPr>
            <w:tcW w:w="1260" w:type="dxa"/>
            <w:vAlign w:val="center"/>
          </w:tcPr>
          <w:p w14:paraId="4C401D68" w14:textId="77777777" w:rsidR="00E949F8" w:rsidRPr="004C77A2" w:rsidRDefault="00E949F8" w:rsidP="00B4359F">
            <w:pPr>
              <w:ind w:firstLine="0"/>
              <w:jc w:val="center"/>
            </w:pPr>
            <w:r w:rsidRPr="00E306EF">
              <w:rPr>
                <w:i/>
              </w:rPr>
              <w:t>p =</w:t>
            </w:r>
            <w:r w:rsidRPr="004C77A2">
              <w:t xml:space="preserve"> .476</w:t>
            </w:r>
          </w:p>
        </w:tc>
      </w:tr>
      <w:tr w:rsidR="00E949F8" w:rsidRPr="001015BF" w14:paraId="77597A45" w14:textId="77777777" w:rsidTr="00B4359F">
        <w:tc>
          <w:tcPr>
            <w:tcW w:w="3775" w:type="dxa"/>
            <w:vAlign w:val="center"/>
          </w:tcPr>
          <w:p w14:paraId="04FA6EB2" w14:textId="77777777" w:rsidR="00E949F8" w:rsidRPr="00223856" w:rsidRDefault="00E949F8" w:rsidP="00B4359F">
            <w:pPr>
              <w:ind w:firstLine="0"/>
              <w:jc w:val="left"/>
              <w:rPr>
                <w:i/>
              </w:rPr>
            </w:pPr>
            <w:r w:rsidRPr="00223856">
              <w:rPr>
                <w:i/>
              </w:rPr>
              <w:t>Confidence in the Enrollment Decision</w:t>
            </w:r>
          </w:p>
        </w:tc>
        <w:tc>
          <w:tcPr>
            <w:tcW w:w="1350" w:type="dxa"/>
            <w:vAlign w:val="center"/>
          </w:tcPr>
          <w:p w14:paraId="16754C41" w14:textId="77777777" w:rsidR="00E949F8" w:rsidRPr="00FF12E2" w:rsidRDefault="00E949F8" w:rsidP="00B4359F">
            <w:pPr>
              <w:ind w:firstLine="0"/>
              <w:jc w:val="center"/>
            </w:pPr>
            <w:r w:rsidRPr="00FF12E2">
              <w:t>66.21</w:t>
            </w:r>
          </w:p>
          <w:p w14:paraId="2CFB05D3" w14:textId="77777777" w:rsidR="00E949F8" w:rsidRPr="006B0D9F" w:rsidRDefault="00E949F8" w:rsidP="00B4359F">
            <w:pPr>
              <w:ind w:firstLine="0"/>
              <w:jc w:val="center"/>
              <w:rPr>
                <w:color w:val="FF0000"/>
              </w:rPr>
            </w:pPr>
            <w:r w:rsidRPr="00FF12E2">
              <w:t>(28.53)</w:t>
            </w:r>
          </w:p>
        </w:tc>
        <w:tc>
          <w:tcPr>
            <w:tcW w:w="1710" w:type="dxa"/>
          </w:tcPr>
          <w:p w14:paraId="351B2993" w14:textId="77777777" w:rsidR="00E949F8" w:rsidRPr="00412AC6" w:rsidRDefault="00E949F8" w:rsidP="00B4359F">
            <w:pPr>
              <w:ind w:firstLine="0"/>
              <w:jc w:val="center"/>
            </w:pPr>
            <w:r w:rsidRPr="00412AC6">
              <w:t>68.72</w:t>
            </w:r>
          </w:p>
          <w:p w14:paraId="6E16AF89" w14:textId="77777777" w:rsidR="00E949F8" w:rsidRPr="006B0D9F" w:rsidRDefault="00E949F8" w:rsidP="00B4359F">
            <w:pPr>
              <w:ind w:firstLine="0"/>
              <w:jc w:val="center"/>
              <w:rPr>
                <w:color w:val="FF0000"/>
              </w:rPr>
            </w:pPr>
            <w:r w:rsidRPr="00412AC6">
              <w:t>(27.39)</w:t>
            </w:r>
          </w:p>
        </w:tc>
        <w:tc>
          <w:tcPr>
            <w:tcW w:w="1710" w:type="dxa"/>
          </w:tcPr>
          <w:p w14:paraId="77591161" w14:textId="77777777" w:rsidR="00E949F8" w:rsidRPr="00AF229E" w:rsidRDefault="00E949F8" w:rsidP="00B4359F">
            <w:pPr>
              <w:ind w:firstLine="0"/>
              <w:jc w:val="center"/>
            </w:pPr>
            <w:r w:rsidRPr="00AF229E">
              <w:t>64.62</w:t>
            </w:r>
          </w:p>
          <w:p w14:paraId="2EFCA4C2" w14:textId="77777777" w:rsidR="00E949F8" w:rsidRPr="006B0D9F" w:rsidRDefault="00E949F8" w:rsidP="00B4359F">
            <w:pPr>
              <w:ind w:firstLine="0"/>
              <w:jc w:val="center"/>
              <w:rPr>
                <w:color w:val="FF0000"/>
              </w:rPr>
            </w:pPr>
            <w:r w:rsidRPr="00AF229E">
              <w:t>(29.50)</w:t>
            </w:r>
          </w:p>
        </w:tc>
        <w:tc>
          <w:tcPr>
            <w:tcW w:w="1260" w:type="dxa"/>
            <w:vAlign w:val="center"/>
          </w:tcPr>
          <w:p w14:paraId="2D497D52" w14:textId="77777777" w:rsidR="00E949F8" w:rsidRPr="004C77A2" w:rsidRDefault="00E949F8" w:rsidP="00B4359F">
            <w:pPr>
              <w:ind w:firstLine="0"/>
              <w:jc w:val="center"/>
            </w:pPr>
            <w:r w:rsidRPr="00E306EF">
              <w:rPr>
                <w:i/>
              </w:rPr>
              <w:t>p =</w:t>
            </w:r>
            <w:r w:rsidRPr="004C77A2">
              <w:t xml:space="preserve"> .266</w:t>
            </w:r>
          </w:p>
        </w:tc>
      </w:tr>
      <w:tr w:rsidR="00E949F8" w:rsidRPr="001015BF" w14:paraId="7D586B1A" w14:textId="77777777" w:rsidTr="00B4359F">
        <w:tc>
          <w:tcPr>
            <w:tcW w:w="3775" w:type="dxa"/>
            <w:vAlign w:val="center"/>
          </w:tcPr>
          <w:p w14:paraId="3EB48DD8" w14:textId="77777777" w:rsidR="00E949F8" w:rsidRPr="00223856" w:rsidRDefault="00E949F8" w:rsidP="00B4359F">
            <w:pPr>
              <w:ind w:firstLine="0"/>
              <w:jc w:val="left"/>
            </w:pPr>
            <w:r w:rsidRPr="00223856">
              <w:rPr>
                <w:i/>
              </w:rPr>
              <w:t>Contribution Rate</w:t>
            </w:r>
            <w:r w:rsidRPr="00223856">
              <w:t xml:space="preserve"> (% of salary contributed if enrolled)</w:t>
            </w:r>
          </w:p>
        </w:tc>
        <w:tc>
          <w:tcPr>
            <w:tcW w:w="1350" w:type="dxa"/>
          </w:tcPr>
          <w:p w14:paraId="2FB27D26" w14:textId="77777777" w:rsidR="00E949F8" w:rsidRPr="00FF12E2" w:rsidRDefault="00E949F8" w:rsidP="00B4359F">
            <w:pPr>
              <w:ind w:firstLine="0"/>
              <w:jc w:val="center"/>
            </w:pPr>
            <w:r>
              <w:t>7.80</w:t>
            </w:r>
          </w:p>
          <w:p w14:paraId="6D77E0EF" w14:textId="77777777" w:rsidR="00E949F8" w:rsidRPr="006B0D9F" w:rsidRDefault="00E949F8" w:rsidP="00B4359F">
            <w:pPr>
              <w:ind w:firstLine="0"/>
              <w:jc w:val="center"/>
              <w:rPr>
                <w:color w:val="FF0000"/>
              </w:rPr>
            </w:pPr>
            <w:r w:rsidRPr="00FF12E2">
              <w:t>(</w:t>
            </w:r>
            <w:r>
              <w:t>11.10</w:t>
            </w:r>
            <w:r w:rsidRPr="00FF12E2">
              <w:t>)</w:t>
            </w:r>
          </w:p>
        </w:tc>
        <w:tc>
          <w:tcPr>
            <w:tcW w:w="1710" w:type="dxa"/>
          </w:tcPr>
          <w:p w14:paraId="2AFD31A1" w14:textId="77777777" w:rsidR="00E949F8" w:rsidRPr="00412AC6" w:rsidRDefault="00E949F8" w:rsidP="00B4359F">
            <w:pPr>
              <w:ind w:firstLine="0"/>
              <w:jc w:val="center"/>
            </w:pPr>
            <w:r>
              <w:t>8.23</w:t>
            </w:r>
          </w:p>
          <w:p w14:paraId="4E65AA41" w14:textId="77777777" w:rsidR="00E949F8" w:rsidRPr="006B0D9F" w:rsidRDefault="00E949F8" w:rsidP="00B4359F">
            <w:pPr>
              <w:ind w:firstLine="0"/>
              <w:jc w:val="center"/>
              <w:rPr>
                <w:color w:val="FF0000"/>
              </w:rPr>
            </w:pPr>
            <w:r w:rsidRPr="00412AC6">
              <w:t>(</w:t>
            </w:r>
            <w:r>
              <w:t>11.30</w:t>
            </w:r>
            <w:r w:rsidRPr="00412AC6">
              <w:t>)</w:t>
            </w:r>
          </w:p>
        </w:tc>
        <w:tc>
          <w:tcPr>
            <w:tcW w:w="1710" w:type="dxa"/>
          </w:tcPr>
          <w:p w14:paraId="2D41655E" w14:textId="77777777" w:rsidR="00E949F8" w:rsidRPr="00AF229E" w:rsidRDefault="00E949F8" w:rsidP="00B4359F">
            <w:pPr>
              <w:ind w:firstLine="0"/>
              <w:jc w:val="center"/>
            </w:pPr>
            <w:r>
              <w:t>7.37</w:t>
            </w:r>
          </w:p>
          <w:p w14:paraId="40DA9440" w14:textId="77777777" w:rsidR="00E949F8" w:rsidRPr="006B0D9F" w:rsidRDefault="00E949F8" w:rsidP="00B4359F">
            <w:pPr>
              <w:ind w:firstLine="0"/>
              <w:jc w:val="center"/>
              <w:rPr>
                <w:color w:val="FF0000"/>
              </w:rPr>
            </w:pPr>
            <w:r w:rsidRPr="00AF229E">
              <w:t>(</w:t>
            </w:r>
            <w:r>
              <w:t>10.93</w:t>
            </w:r>
            <w:r w:rsidRPr="00AF229E">
              <w:t>)</w:t>
            </w:r>
          </w:p>
        </w:tc>
        <w:tc>
          <w:tcPr>
            <w:tcW w:w="1260" w:type="dxa"/>
            <w:vAlign w:val="center"/>
          </w:tcPr>
          <w:p w14:paraId="1C763192" w14:textId="77777777" w:rsidR="00E949F8" w:rsidRPr="006812EE" w:rsidRDefault="00E949F8" w:rsidP="00B4359F">
            <w:pPr>
              <w:ind w:firstLine="0"/>
              <w:jc w:val="center"/>
              <w:rPr>
                <w:color w:val="00B050"/>
              </w:rPr>
            </w:pPr>
            <w:r w:rsidRPr="00E306EF">
              <w:rPr>
                <w:i/>
              </w:rPr>
              <w:t>p =</w:t>
            </w:r>
            <w:r w:rsidRPr="006812EE">
              <w:t xml:space="preserve"> .091</w:t>
            </w:r>
          </w:p>
        </w:tc>
      </w:tr>
      <w:tr w:rsidR="00E949F8" w:rsidRPr="001015BF" w14:paraId="28AA6EB8" w14:textId="77777777" w:rsidTr="00B4359F">
        <w:tc>
          <w:tcPr>
            <w:tcW w:w="3775" w:type="dxa"/>
            <w:vAlign w:val="center"/>
          </w:tcPr>
          <w:p w14:paraId="4411C612" w14:textId="77777777" w:rsidR="00E949F8" w:rsidRPr="00223856" w:rsidRDefault="00E949F8" w:rsidP="00B4359F">
            <w:pPr>
              <w:ind w:firstLine="0"/>
              <w:jc w:val="left"/>
            </w:pPr>
            <w:r w:rsidRPr="00223856">
              <w:rPr>
                <w:i/>
              </w:rPr>
              <w:t>Default Allocation</w:t>
            </w:r>
            <w:r w:rsidRPr="00223856">
              <w:t xml:space="preserve"> (fraction choosing default of 50% stocks and 50% bonds)</w:t>
            </w:r>
          </w:p>
        </w:tc>
        <w:tc>
          <w:tcPr>
            <w:tcW w:w="1350" w:type="dxa"/>
            <w:vAlign w:val="center"/>
          </w:tcPr>
          <w:p w14:paraId="78E883AB" w14:textId="77777777" w:rsidR="00E949F8" w:rsidRPr="00FF12E2" w:rsidRDefault="00E949F8" w:rsidP="00B4359F">
            <w:pPr>
              <w:ind w:firstLine="0"/>
              <w:jc w:val="center"/>
            </w:pPr>
            <w:r>
              <w:t>0.64</w:t>
            </w:r>
          </w:p>
          <w:p w14:paraId="0B101CE1" w14:textId="77777777" w:rsidR="00E949F8" w:rsidRPr="006B0D9F" w:rsidRDefault="00E949F8" w:rsidP="00B4359F">
            <w:pPr>
              <w:ind w:firstLine="0"/>
              <w:jc w:val="center"/>
              <w:rPr>
                <w:color w:val="FF0000"/>
              </w:rPr>
            </w:pPr>
            <w:r w:rsidRPr="00FF12E2">
              <w:t>(</w:t>
            </w:r>
            <w:r>
              <w:t>0.48</w:t>
            </w:r>
            <w:r w:rsidRPr="00FF12E2">
              <w:t>)</w:t>
            </w:r>
          </w:p>
        </w:tc>
        <w:tc>
          <w:tcPr>
            <w:tcW w:w="1710" w:type="dxa"/>
            <w:vAlign w:val="center"/>
          </w:tcPr>
          <w:p w14:paraId="04308AA1" w14:textId="77777777" w:rsidR="00E949F8" w:rsidRPr="00412AC6" w:rsidRDefault="00E949F8" w:rsidP="00B4359F">
            <w:pPr>
              <w:ind w:firstLine="0"/>
              <w:jc w:val="center"/>
            </w:pPr>
            <w:r>
              <w:t>0.65</w:t>
            </w:r>
          </w:p>
          <w:p w14:paraId="55430061" w14:textId="77777777" w:rsidR="00E949F8" w:rsidRPr="006B0D9F" w:rsidRDefault="00E949F8" w:rsidP="00B4359F">
            <w:pPr>
              <w:ind w:firstLine="0"/>
              <w:jc w:val="center"/>
              <w:rPr>
                <w:color w:val="FF0000"/>
              </w:rPr>
            </w:pPr>
            <w:r w:rsidRPr="00412AC6">
              <w:t>(</w:t>
            </w:r>
            <w:r>
              <w:t>0.48</w:t>
            </w:r>
            <w:r w:rsidRPr="00412AC6">
              <w:t>)</w:t>
            </w:r>
          </w:p>
        </w:tc>
        <w:tc>
          <w:tcPr>
            <w:tcW w:w="1710" w:type="dxa"/>
            <w:vAlign w:val="center"/>
          </w:tcPr>
          <w:p w14:paraId="0672646E" w14:textId="77777777" w:rsidR="00E949F8" w:rsidRPr="00AF229E" w:rsidRDefault="00E949F8" w:rsidP="00B4359F">
            <w:pPr>
              <w:ind w:firstLine="0"/>
              <w:jc w:val="center"/>
            </w:pPr>
            <w:r>
              <w:t>0.64</w:t>
            </w:r>
          </w:p>
          <w:p w14:paraId="6D83859B" w14:textId="77777777" w:rsidR="00E949F8" w:rsidRPr="006B0D9F" w:rsidRDefault="00E949F8" w:rsidP="00B4359F">
            <w:pPr>
              <w:ind w:firstLine="0"/>
              <w:jc w:val="center"/>
              <w:rPr>
                <w:color w:val="FF0000"/>
              </w:rPr>
            </w:pPr>
            <w:r w:rsidRPr="00AF229E">
              <w:t>(</w:t>
            </w:r>
            <w:r>
              <w:t>0.48</w:t>
            </w:r>
            <w:r w:rsidRPr="00AF229E">
              <w:t>)</w:t>
            </w:r>
          </w:p>
        </w:tc>
        <w:tc>
          <w:tcPr>
            <w:tcW w:w="1260" w:type="dxa"/>
            <w:vAlign w:val="center"/>
          </w:tcPr>
          <w:p w14:paraId="69A98D9B" w14:textId="77777777" w:rsidR="00E949F8" w:rsidRPr="00E306EF" w:rsidRDefault="00E949F8" w:rsidP="00B4359F">
            <w:pPr>
              <w:ind w:firstLine="0"/>
              <w:jc w:val="center"/>
              <w:rPr>
                <w:color w:val="00B050"/>
              </w:rPr>
            </w:pPr>
            <w:r w:rsidRPr="00E306EF">
              <w:rPr>
                <w:i/>
              </w:rPr>
              <w:t>p =</w:t>
            </w:r>
            <w:r w:rsidRPr="00E306EF">
              <w:t xml:space="preserve"> .805</w:t>
            </w:r>
          </w:p>
        </w:tc>
      </w:tr>
      <w:tr w:rsidR="00E949F8" w:rsidRPr="001015BF" w14:paraId="0ADC6538" w14:textId="77777777" w:rsidTr="00B4359F">
        <w:tc>
          <w:tcPr>
            <w:tcW w:w="3775" w:type="dxa"/>
            <w:vAlign w:val="center"/>
          </w:tcPr>
          <w:p w14:paraId="2D66428A" w14:textId="77777777" w:rsidR="00E949F8" w:rsidRPr="00223856" w:rsidRDefault="00E949F8" w:rsidP="00B4359F">
            <w:pPr>
              <w:ind w:firstLine="0"/>
              <w:jc w:val="left"/>
            </w:pPr>
            <w:r w:rsidRPr="00223856">
              <w:rPr>
                <w:i/>
              </w:rPr>
              <w:t>Asset Allocation</w:t>
            </w:r>
            <w:r w:rsidRPr="00223856">
              <w:t xml:space="preserve"> (% of contribution allocated to stocks if </w:t>
            </w:r>
            <w:r w:rsidRPr="00223856">
              <w:rPr>
                <w:i/>
              </w:rPr>
              <w:t xml:space="preserve">not </w:t>
            </w:r>
            <w:r w:rsidRPr="00223856">
              <w:t>default)</w:t>
            </w:r>
          </w:p>
        </w:tc>
        <w:tc>
          <w:tcPr>
            <w:tcW w:w="1350" w:type="dxa"/>
            <w:vAlign w:val="center"/>
          </w:tcPr>
          <w:p w14:paraId="47137CBA" w14:textId="77777777" w:rsidR="00E949F8" w:rsidRPr="00FF12E2" w:rsidRDefault="00E949F8" w:rsidP="00B4359F">
            <w:pPr>
              <w:ind w:firstLine="0"/>
              <w:jc w:val="center"/>
            </w:pPr>
            <w:r>
              <w:t>52.66</w:t>
            </w:r>
          </w:p>
          <w:p w14:paraId="51A4C82E" w14:textId="77777777" w:rsidR="00E949F8" w:rsidRPr="006B0D9F" w:rsidRDefault="00E949F8" w:rsidP="00B4359F">
            <w:pPr>
              <w:ind w:firstLine="0"/>
              <w:jc w:val="center"/>
              <w:rPr>
                <w:color w:val="FF0000"/>
              </w:rPr>
            </w:pPr>
            <w:r w:rsidRPr="00FF12E2">
              <w:t>(</w:t>
            </w:r>
            <w:r>
              <w:t>19.45</w:t>
            </w:r>
            <w:r w:rsidRPr="00FF12E2">
              <w:t>)</w:t>
            </w:r>
          </w:p>
        </w:tc>
        <w:tc>
          <w:tcPr>
            <w:tcW w:w="1710" w:type="dxa"/>
            <w:vAlign w:val="center"/>
          </w:tcPr>
          <w:p w14:paraId="39A07A08" w14:textId="77777777" w:rsidR="00E949F8" w:rsidRPr="00412AC6" w:rsidRDefault="00E949F8" w:rsidP="00B4359F">
            <w:pPr>
              <w:ind w:firstLine="0"/>
              <w:jc w:val="center"/>
            </w:pPr>
            <w:r>
              <w:t>54.54</w:t>
            </w:r>
          </w:p>
          <w:p w14:paraId="5C765F45" w14:textId="77777777" w:rsidR="00E949F8" w:rsidRPr="006B0D9F" w:rsidRDefault="00E949F8" w:rsidP="00B4359F">
            <w:pPr>
              <w:ind w:firstLine="0"/>
              <w:jc w:val="center"/>
              <w:rPr>
                <w:color w:val="FF0000"/>
              </w:rPr>
            </w:pPr>
            <w:r w:rsidRPr="00412AC6">
              <w:t>(</w:t>
            </w:r>
            <w:r>
              <w:t>19.00</w:t>
            </w:r>
            <w:r w:rsidRPr="00412AC6">
              <w:t>)</w:t>
            </w:r>
          </w:p>
        </w:tc>
        <w:tc>
          <w:tcPr>
            <w:tcW w:w="1710" w:type="dxa"/>
            <w:vAlign w:val="center"/>
          </w:tcPr>
          <w:p w14:paraId="4431B627" w14:textId="77777777" w:rsidR="00E949F8" w:rsidRPr="00AF229E" w:rsidRDefault="00E949F8" w:rsidP="00B4359F">
            <w:pPr>
              <w:ind w:firstLine="0"/>
              <w:jc w:val="center"/>
            </w:pPr>
            <w:r>
              <w:t>50.85</w:t>
            </w:r>
          </w:p>
          <w:p w14:paraId="4225D913" w14:textId="77777777" w:rsidR="00E949F8" w:rsidRPr="006B0D9F" w:rsidRDefault="00E949F8" w:rsidP="00B4359F">
            <w:pPr>
              <w:ind w:firstLine="0"/>
              <w:jc w:val="center"/>
              <w:rPr>
                <w:color w:val="FF0000"/>
              </w:rPr>
            </w:pPr>
            <w:r w:rsidRPr="00AF229E">
              <w:t>(</w:t>
            </w:r>
            <w:r>
              <w:t>19.90</w:t>
            </w:r>
            <w:r w:rsidRPr="00AF229E">
              <w:t>)</w:t>
            </w:r>
          </w:p>
        </w:tc>
        <w:tc>
          <w:tcPr>
            <w:tcW w:w="1260" w:type="dxa"/>
            <w:vAlign w:val="center"/>
          </w:tcPr>
          <w:p w14:paraId="41057EC0" w14:textId="77777777" w:rsidR="00E949F8" w:rsidRPr="00E306EF" w:rsidRDefault="00E949F8" w:rsidP="00B4359F">
            <w:pPr>
              <w:ind w:firstLine="0"/>
              <w:jc w:val="center"/>
              <w:rPr>
                <w:color w:val="00B050"/>
              </w:rPr>
            </w:pPr>
            <w:r w:rsidRPr="00E306EF">
              <w:rPr>
                <w:i/>
              </w:rPr>
              <w:t>p =</w:t>
            </w:r>
            <w:r w:rsidRPr="00E306EF">
              <w:t xml:space="preserve"> .182</w:t>
            </w:r>
          </w:p>
        </w:tc>
      </w:tr>
    </w:tbl>
    <w:p w14:paraId="01F4A2F7" w14:textId="55CCAE87" w:rsidR="00E949F8" w:rsidRPr="00756E46" w:rsidRDefault="006C6F88" w:rsidP="00756E46">
      <w:pPr>
        <w:tabs>
          <w:tab w:val="left" w:pos="3954"/>
        </w:tabs>
        <w:ind w:firstLine="0"/>
      </w:pPr>
      <w:r>
        <w:rPr>
          <w:b/>
          <w:sz w:val="24"/>
        </w:rPr>
        <w:br w:type="page"/>
      </w:r>
      <w:r w:rsidR="00E949F8" w:rsidRPr="002250E5">
        <w:rPr>
          <w:b/>
          <w:sz w:val="24"/>
        </w:rPr>
        <w:lastRenderedPageBreak/>
        <w:t xml:space="preserve">Table </w:t>
      </w:r>
      <w:r w:rsidR="00E949F8">
        <w:rPr>
          <w:b/>
          <w:sz w:val="24"/>
        </w:rPr>
        <w:t>6</w:t>
      </w:r>
      <w:r w:rsidR="00E949F8" w:rsidRPr="002250E5">
        <w:rPr>
          <w:b/>
          <w:sz w:val="24"/>
        </w:rPr>
        <w:t>: Estimated Marginal Effects on Enrollmen</w:t>
      </w:r>
      <w:r w:rsidR="00E949F8">
        <w:rPr>
          <w:b/>
          <w:sz w:val="24"/>
        </w:rPr>
        <w:t>t Behavior (</w:t>
      </w:r>
      <w:r>
        <w:rPr>
          <w:b/>
          <w:sz w:val="24"/>
        </w:rPr>
        <w:t>Seeking-</w:t>
      </w:r>
      <w:r w:rsidR="00E949F8">
        <w:rPr>
          <w:b/>
          <w:sz w:val="24"/>
        </w:rPr>
        <w:t>Employment</w:t>
      </w:r>
      <w:r w:rsidR="00E949F8" w:rsidRPr="00223856">
        <w:rPr>
          <w:b/>
          <w:sz w:val="24"/>
        </w:rPr>
        <w:t xml:space="preserve"> Sample)</w:t>
      </w:r>
    </w:p>
    <w:tbl>
      <w:tblPr>
        <w:tblStyle w:val="TableGrid"/>
        <w:tblW w:w="0" w:type="auto"/>
        <w:tblLook w:val="04A0" w:firstRow="1" w:lastRow="0" w:firstColumn="1" w:lastColumn="0" w:noHBand="0" w:noVBand="1"/>
      </w:tblPr>
      <w:tblGrid>
        <w:gridCol w:w="3415"/>
        <w:gridCol w:w="1219"/>
        <w:gridCol w:w="1481"/>
        <w:gridCol w:w="1365"/>
        <w:gridCol w:w="1335"/>
        <w:gridCol w:w="1710"/>
      </w:tblGrid>
      <w:tr w:rsidR="00E949F8" w14:paraId="5FC15EC5" w14:textId="77777777" w:rsidTr="00B4359F">
        <w:tc>
          <w:tcPr>
            <w:tcW w:w="3415" w:type="dxa"/>
            <w:vAlign w:val="center"/>
          </w:tcPr>
          <w:p w14:paraId="211C8EF6" w14:textId="77777777" w:rsidR="00E949F8" w:rsidRDefault="00E949F8" w:rsidP="00B4359F">
            <w:pPr>
              <w:ind w:firstLine="0"/>
              <w:jc w:val="left"/>
              <w:rPr>
                <w:b/>
                <w:i/>
                <w:u w:val="single"/>
              </w:rPr>
            </w:pPr>
          </w:p>
        </w:tc>
        <w:tc>
          <w:tcPr>
            <w:tcW w:w="7110" w:type="dxa"/>
            <w:gridSpan w:val="5"/>
            <w:vAlign w:val="center"/>
          </w:tcPr>
          <w:p w14:paraId="5FA533CE" w14:textId="77777777" w:rsidR="00E949F8" w:rsidRDefault="00E949F8" w:rsidP="00B4359F">
            <w:pPr>
              <w:ind w:firstLine="0"/>
              <w:jc w:val="center"/>
              <w:rPr>
                <w:b/>
                <w:i/>
              </w:rPr>
            </w:pPr>
            <w:r w:rsidRPr="00F15067">
              <w:rPr>
                <w:b/>
                <w:u w:val="single"/>
              </w:rPr>
              <w:t>Dependent Variable</w:t>
            </w:r>
          </w:p>
        </w:tc>
      </w:tr>
      <w:tr w:rsidR="00E949F8" w14:paraId="53F00622" w14:textId="77777777" w:rsidTr="00B4359F">
        <w:tc>
          <w:tcPr>
            <w:tcW w:w="3415" w:type="dxa"/>
            <w:vAlign w:val="center"/>
          </w:tcPr>
          <w:p w14:paraId="185D8BDA" w14:textId="77777777" w:rsidR="00E949F8" w:rsidRPr="00C013A2" w:rsidRDefault="00E949F8" w:rsidP="00B4359F">
            <w:pPr>
              <w:ind w:firstLine="0"/>
              <w:jc w:val="left"/>
              <w:rPr>
                <w:b/>
                <w:i/>
                <w:u w:val="single"/>
              </w:rPr>
            </w:pPr>
            <w:r w:rsidRPr="00C013A2">
              <w:rPr>
                <w:b/>
                <w:i/>
                <w:u w:val="single"/>
              </w:rPr>
              <w:t>Explanatory Variables</w:t>
            </w:r>
          </w:p>
        </w:tc>
        <w:tc>
          <w:tcPr>
            <w:tcW w:w="1219" w:type="dxa"/>
            <w:vAlign w:val="center"/>
          </w:tcPr>
          <w:p w14:paraId="57CAED54" w14:textId="77777777" w:rsidR="00E949F8" w:rsidRPr="00C013A2" w:rsidRDefault="00E949F8" w:rsidP="00B4359F">
            <w:pPr>
              <w:ind w:firstLine="0"/>
              <w:jc w:val="center"/>
              <w:rPr>
                <w:b/>
                <w:i/>
              </w:rPr>
            </w:pPr>
            <w:r w:rsidRPr="00C013A2">
              <w:rPr>
                <w:b/>
                <w:i/>
              </w:rPr>
              <w:t>Enrollment in 401(K) Plan</w:t>
            </w:r>
          </w:p>
        </w:tc>
        <w:tc>
          <w:tcPr>
            <w:tcW w:w="1481" w:type="dxa"/>
            <w:vAlign w:val="center"/>
          </w:tcPr>
          <w:p w14:paraId="1EFFA621" w14:textId="77777777" w:rsidR="00E949F8" w:rsidRPr="00C013A2" w:rsidRDefault="00E949F8" w:rsidP="00B4359F">
            <w:pPr>
              <w:ind w:firstLine="0"/>
              <w:jc w:val="center"/>
              <w:rPr>
                <w:b/>
                <w:i/>
              </w:rPr>
            </w:pPr>
            <w:r w:rsidRPr="00DB3698">
              <w:rPr>
                <w:b/>
                <w:i/>
              </w:rPr>
              <w:t xml:space="preserve">Confidence </w:t>
            </w:r>
            <w:r>
              <w:rPr>
                <w:b/>
                <w:i/>
              </w:rPr>
              <w:t xml:space="preserve">of </w:t>
            </w:r>
            <w:r w:rsidRPr="00DB3698">
              <w:rPr>
                <w:b/>
                <w:i/>
              </w:rPr>
              <w:t>Enrollment</w:t>
            </w:r>
            <w:r>
              <w:rPr>
                <w:b/>
                <w:i/>
              </w:rPr>
              <w:t xml:space="preserve"> Decision</w:t>
            </w:r>
          </w:p>
        </w:tc>
        <w:tc>
          <w:tcPr>
            <w:tcW w:w="1365" w:type="dxa"/>
            <w:vAlign w:val="center"/>
          </w:tcPr>
          <w:p w14:paraId="50950812" w14:textId="77777777" w:rsidR="00E949F8" w:rsidRDefault="00E949F8" w:rsidP="00B4359F">
            <w:pPr>
              <w:ind w:firstLine="0"/>
              <w:jc w:val="center"/>
              <w:rPr>
                <w:b/>
                <w:i/>
              </w:rPr>
            </w:pPr>
            <w:r w:rsidRPr="00C013A2">
              <w:rPr>
                <w:b/>
                <w:i/>
              </w:rPr>
              <w:t>Contribution Rate</w:t>
            </w:r>
          </w:p>
          <w:p w14:paraId="00636A58" w14:textId="77777777" w:rsidR="00E949F8" w:rsidRPr="00C013A2" w:rsidRDefault="00E949F8" w:rsidP="00B4359F">
            <w:pPr>
              <w:ind w:firstLine="0"/>
              <w:jc w:val="center"/>
              <w:rPr>
                <w:b/>
                <w:i/>
              </w:rPr>
            </w:pPr>
            <w:r>
              <w:rPr>
                <w:b/>
                <w:i/>
              </w:rPr>
              <w:t>(if enrolled)</w:t>
            </w:r>
          </w:p>
        </w:tc>
        <w:tc>
          <w:tcPr>
            <w:tcW w:w="1335" w:type="dxa"/>
            <w:vAlign w:val="center"/>
          </w:tcPr>
          <w:p w14:paraId="00F3503E" w14:textId="77777777" w:rsidR="00E949F8" w:rsidRDefault="00E949F8" w:rsidP="00B4359F">
            <w:pPr>
              <w:ind w:firstLine="0"/>
              <w:jc w:val="center"/>
              <w:rPr>
                <w:b/>
                <w:i/>
              </w:rPr>
            </w:pPr>
            <w:r w:rsidRPr="00C013A2">
              <w:rPr>
                <w:b/>
                <w:i/>
              </w:rPr>
              <w:t>Default Allocation</w:t>
            </w:r>
          </w:p>
          <w:p w14:paraId="115A1CB1" w14:textId="77777777" w:rsidR="00E949F8" w:rsidRPr="00C013A2" w:rsidRDefault="00E949F8" w:rsidP="00B4359F">
            <w:pPr>
              <w:ind w:firstLine="0"/>
              <w:jc w:val="center"/>
              <w:rPr>
                <w:b/>
                <w:i/>
              </w:rPr>
            </w:pPr>
            <w:r>
              <w:rPr>
                <w:b/>
                <w:i/>
              </w:rPr>
              <w:t>(if enrolled)</w:t>
            </w:r>
          </w:p>
        </w:tc>
        <w:tc>
          <w:tcPr>
            <w:tcW w:w="1710" w:type="dxa"/>
            <w:vAlign w:val="center"/>
          </w:tcPr>
          <w:p w14:paraId="490B5CB2" w14:textId="77777777" w:rsidR="00E949F8" w:rsidRPr="00C013A2" w:rsidRDefault="00E949F8" w:rsidP="00B4359F">
            <w:pPr>
              <w:ind w:firstLine="0"/>
              <w:jc w:val="center"/>
              <w:rPr>
                <w:b/>
                <w:i/>
              </w:rPr>
            </w:pPr>
            <w:r>
              <w:rPr>
                <w:b/>
                <w:i/>
              </w:rPr>
              <w:t>Percent Stocks Chosen (if Not the Default)</w:t>
            </w:r>
          </w:p>
        </w:tc>
      </w:tr>
      <w:tr w:rsidR="00E949F8" w14:paraId="62AF9C8F" w14:textId="77777777" w:rsidTr="00B4359F">
        <w:tc>
          <w:tcPr>
            <w:tcW w:w="3415" w:type="dxa"/>
          </w:tcPr>
          <w:p w14:paraId="3A282EA7" w14:textId="77777777" w:rsidR="00E949F8" w:rsidRPr="00DE4DC9" w:rsidRDefault="00E949F8" w:rsidP="00B4359F">
            <w:pPr>
              <w:ind w:firstLine="0"/>
              <w:rPr>
                <w:sz w:val="20"/>
                <w:szCs w:val="20"/>
              </w:rPr>
            </w:pPr>
            <w:r w:rsidRPr="008F721D">
              <w:rPr>
                <w:i/>
                <w:sz w:val="20"/>
                <w:szCs w:val="20"/>
              </w:rPr>
              <w:t>Short</w:t>
            </w:r>
            <w:r w:rsidRPr="00DE4DC9">
              <w:rPr>
                <w:i/>
                <w:sz w:val="20"/>
                <w:szCs w:val="20"/>
              </w:rPr>
              <w:t xml:space="preserve"> Form</w:t>
            </w:r>
            <w:r w:rsidRPr="00DE4DC9">
              <w:rPr>
                <w:sz w:val="20"/>
                <w:szCs w:val="20"/>
              </w:rPr>
              <w:t xml:space="preserve"> (= 1 if yes)</w:t>
            </w:r>
          </w:p>
        </w:tc>
        <w:tc>
          <w:tcPr>
            <w:tcW w:w="1219" w:type="dxa"/>
          </w:tcPr>
          <w:p w14:paraId="32929084" w14:textId="77777777" w:rsidR="00E949F8" w:rsidRDefault="00E949F8" w:rsidP="00B4359F">
            <w:pPr>
              <w:ind w:firstLine="0"/>
              <w:jc w:val="center"/>
              <w:rPr>
                <w:sz w:val="20"/>
                <w:szCs w:val="20"/>
              </w:rPr>
            </w:pPr>
            <w:r>
              <w:rPr>
                <w:sz w:val="20"/>
                <w:szCs w:val="20"/>
              </w:rPr>
              <w:t>0</w:t>
            </w:r>
            <w:r w:rsidRPr="00F3730E">
              <w:rPr>
                <w:sz w:val="20"/>
                <w:szCs w:val="20"/>
              </w:rPr>
              <w:t xml:space="preserve">.016   </w:t>
            </w:r>
          </w:p>
          <w:p w14:paraId="3BBED53F" w14:textId="77777777" w:rsidR="00E949F8" w:rsidRPr="00DE4DC9" w:rsidRDefault="00E949F8" w:rsidP="00B4359F">
            <w:pPr>
              <w:ind w:firstLine="0"/>
              <w:jc w:val="center"/>
              <w:rPr>
                <w:sz w:val="20"/>
                <w:szCs w:val="20"/>
              </w:rPr>
            </w:pPr>
            <w:r>
              <w:rPr>
                <w:sz w:val="20"/>
                <w:szCs w:val="20"/>
              </w:rPr>
              <w:t>(0</w:t>
            </w:r>
            <w:r w:rsidRPr="00F3730E">
              <w:rPr>
                <w:sz w:val="20"/>
                <w:szCs w:val="20"/>
              </w:rPr>
              <w:t>.044</w:t>
            </w:r>
            <w:r>
              <w:rPr>
                <w:sz w:val="20"/>
                <w:szCs w:val="20"/>
              </w:rPr>
              <w:t>)</w:t>
            </w:r>
          </w:p>
        </w:tc>
        <w:tc>
          <w:tcPr>
            <w:tcW w:w="1481" w:type="dxa"/>
          </w:tcPr>
          <w:p w14:paraId="23079BB1" w14:textId="77777777" w:rsidR="00E949F8" w:rsidRDefault="00E949F8" w:rsidP="00B4359F">
            <w:pPr>
              <w:ind w:hanging="14"/>
              <w:jc w:val="center"/>
              <w:rPr>
                <w:sz w:val="20"/>
                <w:szCs w:val="20"/>
              </w:rPr>
            </w:pPr>
            <w:r>
              <w:rPr>
                <w:sz w:val="20"/>
                <w:szCs w:val="20"/>
              </w:rPr>
              <w:t xml:space="preserve">4.017   </w:t>
            </w:r>
          </w:p>
          <w:p w14:paraId="75ECABEA" w14:textId="77777777" w:rsidR="00E949F8" w:rsidRPr="00DE4DC9" w:rsidRDefault="00E949F8" w:rsidP="00B4359F">
            <w:pPr>
              <w:ind w:hanging="14"/>
              <w:jc w:val="center"/>
              <w:rPr>
                <w:sz w:val="20"/>
                <w:szCs w:val="20"/>
              </w:rPr>
            </w:pPr>
            <w:r>
              <w:rPr>
                <w:sz w:val="20"/>
                <w:szCs w:val="20"/>
              </w:rPr>
              <w:t>(2.705)</w:t>
            </w:r>
          </w:p>
        </w:tc>
        <w:tc>
          <w:tcPr>
            <w:tcW w:w="1365" w:type="dxa"/>
          </w:tcPr>
          <w:p w14:paraId="138C2F50" w14:textId="77777777" w:rsidR="00E949F8" w:rsidRPr="00DE4DC9" w:rsidRDefault="00E949F8" w:rsidP="00B4359F">
            <w:pPr>
              <w:ind w:hanging="14"/>
              <w:jc w:val="center"/>
              <w:rPr>
                <w:sz w:val="20"/>
                <w:szCs w:val="20"/>
              </w:rPr>
            </w:pPr>
            <w:r>
              <w:rPr>
                <w:sz w:val="20"/>
                <w:szCs w:val="20"/>
              </w:rPr>
              <w:t>0</w:t>
            </w:r>
            <w:r w:rsidRPr="00F3730E">
              <w:rPr>
                <w:sz w:val="20"/>
                <w:szCs w:val="20"/>
              </w:rPr>
              <w:t xml:space="preserve">.896   </w:t>
            </w:r>
            <w:r>
              <w:rPr>
                <w:sz w:val="20"/>
                <w:szCs w:val="20"/>
              </w:rPr>
              <w:t>(</w:t>
            </w:r>
            <w:r w:rsidRPr="00F3730E">
              <w:rPr>
                <w:sz w:val="20"/>
                <w:szCs w:val="20"/>
              </w:rPr>
              <w:t>1.349</w:t>
            </w:r>
            <w:r>
              <w:rPr>
                <w:sz w:val="20"/>
                <w:szCs w:val="20"/>
              </w:rPr>
              <w:t>)</w:t>
            </w:r>
          </w:p>
        </w:tc>
        <w:tc>
          <w:tcPr>
            <w:tcW w:w="1335" w:type="dxa"/>
          </w:tcPr>
          <w:p w14:paraId="03FFDAEB" w14:textId="77777777" w:rsidR="00E949F8" w:rsidRPr="00DE4DC9" w:rsidRDefault="00E949F8" w:rsidP="00B4359F">
            <w:pPr>
              <w:ind w:firstLine="0"/>
              <w:jc w:val="center"/>
              <w:rPr>
                <w:sz w:val="20"/>
                <w:szCs w:val="20"/>
              </w:rPr>
            </w:pPr>
            <w:r>
              <w:rPr>
                <w:sz w:val="20"/>
                <w:szCs w:val="20"/>
              </w:rPr>
              <w:t>0</w:t>
            </w:r>
            <w:r w:rsidRPr="00D026E1">
              <w:rPr>
                <w:sz w:val="20"/>
                <w:szCs w:val="20"/>
              </w:rPr>
              <w:t xml:space="preserve">.013   </w:t>
            </w:r>
            <w:r>
              <w:rPr>
                <w:sz w:val="20"/>
                <w:szCs w:val="20"/>
              </w:rPr>
              <w:t>(0</w:t>
            </w:r>
            <w:r w:rsidRPr="00D026E1">
              <w:rPr>
                <w:sz w:val="20"/>
                <w:szCs w:val="20"/>
              </w:rPr>
              <w:t>.055</w:t>
            </w:r>
            <w:r>
              <w:rPr>
                <w:sz w:val="20"/>
                <w:szCs w:val="20"/>
              </w:rPr>
              <w:t>)</w:t>
            </w:r>
          </w:p>
        </w:tc>
        <w:tc>
          <w:tcPr>
            <w:tcW w:w="1710" w:type="dxa"/>
          </w:tcPr>
          <w:p w14:paraId="097E2E75" w14:textId="77777777" w:rsidR="00E949F8" w:rsidRDefault="00E949F8" w:rsidP="00B4359F">
            <w:pPr>
              <w:ind w:firstLine="0"/>
              <w:jc w:val="center"/>
              <w:rPr>
                <w:sz w:val="20"/>
                <w:szCs w:val="20"/>
              </w:rPr>
            </w:pPr>
            <w:r w:rsidRPr="00803269">
              <w:rPr>
                <w:sz w:val="20"/>
                <w:szCs w:val="20"/>
              </w:rPr>
              <w:t xml:space="preserve">4.293  </w:t>
            </w:r>
            <w:r>
              <w:rPr>
                <w:sz w:val="20"/>
                <w:szCs w:val="20"/>
              </w:rPr>
              <w:t xml:space="preserve"> </w:t>
            </w:r>
          </w:p>
          <w:p w14:paraId="48C9041D" w14:textId="77777777" w:rsidR="00E949F8" w:rsidRPr="00DE4DC9" w:rsidRDefault="00E949F8" w:rsidP="00B4359F">
            <w:pPr>
              <w:ind w:firstLine="0"/>
              <w:jc w:val="center"/>
              <w:rPr>
                <w:sz w:val="20"/>
                <w:szCs w:val="20"/>
              </w:rPr>
            </w:pPr>
            <w:r>
              <w:rPr>
                <w:sz w:val="20"/>
                <w:szCs w:val="20"/>
              </w:rPr>
              <w:t>(4.257)</w:t>
            </w:r>
          </w:p>
        </w:tc>
      </w:tr>
      <w:tr w:rsidR="00E949F8" w14:paraId="21003954" w14:textId="77777777" w:rsidTr="00B4359F">
        <w:tc>
          <w:tcPr>
            <w:tcW w:w="3415" w:type="dxa"/>
          </w:tcPr>
          <w:p w14:paraId="0615F37E" w14:textId="77777777" w:rsidR="00E949F8" w:rsidRPr="00DE4DC9" w:rsidRDefault="00E949F8" w:rsidP="00B4359F">
            <w:pPr>
              <w:ind w:firstLine="0"/>
              <w:rPr>
                <w:sz w:val="20"/>
                <w:szCs w:val="20"/>
              </w:rPr>
            </w:pPr>
            <w:r w:rsidRPr="00DE4DC9">
              <w:rPr>
                <w:i/>
                <w:sz w:val="20"/>
                <w:szCs w:val="20"/>
              </w:rPr>
              <w:t>Financial Literacy</w:t>
            </w:r>
            <w:r w:rsidRPr="00DE4DC9">
              <w:rPr>
                <w:sz w:val="20"/>
                <w:szCs w:val="20"/>
              </w:rPr>
              <w:t xml:space="preserve"> (# of questions answered correctly; ranges from 0 to 5)</w:t>
            </w:r>
          </w:p>
        </w:tc>
        <w:tc>
          <w:tcPr>
            <w:tcW w:w="1219" w:type="dxa"/>
          </w:tcPr>
          <w:p w14:paraId="132ADE93" w14:textId="77777777" w:rsidR="00E949F8" w:rsidRPr="00DE4DC9" w:rsidRDefault="00E949F8" w:rsidP="00B4359F">
            <w:pPr>
              <w:ind w:firstLine="0"/>
              <w:jc w:val="center"/>
              <w:rPr>
                <w:sz w:val="20"/>
                <w:szCs w:val="20"/>
              </w:rPr>
            </w:pPr>
            <w:r>
              <w:rPr>
                <w:sz w:val="20"/>
                <w:szCs w:val="20"/>
              </w:rPr>
              <w:t>0.069***   (0.019)</w:t>
            </w:r>
          </w:p>
        </w:tc>
        <w:tc>
          <w:tcPr>
            <w:tcW w:w="1481" w:type="dxa"/>
          </w:tcPr>
          <w:p w14:paraId="6EA970E9" w14:textId="77777777" w:rsidR="00E949F8" w:rsidRPr="00DE4DC9" w:rsidRDefault="00E949F8" w:rsidP="00B4359F">
            <w:pPr>
              <w:ind w:hanging="14"/>
              <w:jc w:val="center"/>
              <w:rPr>
                <w:sz w:val="20"/>
                <w:szCs w:val="20"/>
              </w:rPr>
            </w:pPr>
            <w:r>
              <w:rPr>
                <w:sz w:val="20"/>
                <w:szCs w:val="20"/>
              </w:rPr>
              <w:t>2.526**   (1.179)</w:t>
            </w:r>
          </w:p>
        </w:tc>
        <w:tc>
          <w:tcPr>
            <w:tcW w:w="1365" w:type="dxa"/>
          </w:tcPr>
          <w:p w14:paraId="755D8DBB" w14:textId="77777777" w:rsidR="00E949F8" w:rsidRPr="00DE4DC9" w:rsidRDefault="00E949F8" w:rsidP="00B4359F">
            <w:pPr>
              <w:ind w:hanging="14"/>
              <w:jc w:val="center"/>
              <w:rPr>
                <w:sz w:val="20"/>
                <w:szCs w:val="20"/>
              </w:rPr>
            </w:pPr>
            <w:r>
              <w:rPr>
                <w:sz w:val="20"/>
                <w:szCs w:val="20"/>
              </w:rPr>
              <w:t>-0.005</w:t>
            </w:r>
            <w:r w:rsidRPr="00F3730E">
              <w:rPr>
                <w:sz w:val="20"/>
                <w:szCs w:val="20"/>
              </w:rPr>
              <w:t xml:space="preserve">   </w:t>
            </w:r>
            <w:r>
              <w:rPr>
                <w:sz w:val="20"/>
                <w:szCs w:val="20"/>
              </w:rPr>
              <w:t>(0</w:t>
            </w:r>
            <w:r w:rsidRPr="00F3730E">
              <w:rPr>
                <w:sz w:val="20"/>
                <w:szCs w:val="20"/>
              </w:rPr>
              <w:t>.582</w:t>
            </w:r>
            <w:r>
              <w:rPr>
                <w:sz w:val="20"/>
                <w:szCs w:val="20"/>
              </w:rPr>
              <w:t>)</w:t>
            </w:r>
          </w:p>
        </w:tc>
        <w:tc>
          <w:tcPr>
            <w:tcW w:w="1335" w:type="dxa"/>
          </w:tcPr>
          <w:p w14:paraId="21133F23" w14:textId="77777777" w:rsidR="00E949F8" w:rsidRPr="00DE4DC9" w:rsidRDefault="00E949F8" w:rsidP="00B4359F">
            <w:pPr>
              <w:ind w:firstLine="0"/>
              <w:jc w:val="center"/>
              <w:rPr>
                <w:sz w:val="20"/>
                <w:szCs w:val="20"/>
              </w:rPr>
            </w:pPr>
            <w:r>
              <w:rPr>
                <w:sz w:val="20"/>
                <w:szCs w:val="20"/>
              </w:rPr>
              <w:t>-0.045*   (0.024)</w:t>
            </w:r>
          </w:p>
        </w:tc>
        <w:tc>
          <w:tcPr>
            <w:tcW w:w="1710" w:type="dxa"/>
          </w:tcPr>
          <w:p w14:paraId="7A69F375" w14:textId="77777777" w:rsidR="00E949F8" w:rsidRDefault="00E949F8" w:rsidP="00B4359F">
            <w:pPr>
              <w:ind w:firstLine="0"/>
              <w:jc w:val="center"/>
              <w:rPr>
                <w:sz w:val="20"/>
                <w:szCs w:val="20"/>
              </w:rPr>
            </w:pPr>
            <w:r w:rsidRPr="00803269">
              <w:rPr>
                <w:sz w:val="20"/>
                <w:szCs w:val="20"/>
              </w:rPr>
              <w:t>-</w:t>
            </w:r>
            <w:r>
              <w:rPr>
                <w:sz w:val="20"/>
                <w:szCs w:val="20"/>
              </w:rPr>
              <w:t>0</w:t>
            </w:r>
            <w:r w:rsidRPr="00803269">
              <w:rPr>
                <w:sz w:val="20"/>
                <w:szCs w:val="20"/>
              </w:rPr>
              <w:t>.597</w:t>
            </w:r>
            <w:r>
              <w:rPr>
                <w:sz w:val="20"/>
                <w:szCs w:val="20"/>
              </w:rPr>
              <w:t xml:space="preserve">   </w:t>
            </w:r>
          </w:p>
          <w:p w14:paraId="4DADD639" w14:textId="77777777" w:rsidR="00E949F8" w:rsidRPr="00DE4DC9" w:rsidRDefault="00E949F8" w:rsidP="00B4359F">
            <w:pPr>
              <w:ind w:firstLine="0"/>
              <w:jc w:val="center"/>
              <w:rPr>
                <w:sz w:val="20"/>
                <w:szCs w:val="20"/>
              </w:rPr>
            </w:pPr>
            <w:r>
              <w:rPr>
                <w:sz w:val="20"/>
                <w:szCs w:val="20"/>
              </w:rPr>
              <w:t>(1.866)</w:t>
            </w:r>
          </w:p>
        </w:tc>
      </w:tr>
      <w:tr w:rsidR="00E949F8" w14:paraId="2A98EBFF" w14:textId="77777777" w:rsidTr="00B4359F">
        <w:tc>
          <w:tcPr>
            <w:tcW w:w="3415" w:type="dxa"/>
            <w:vAlign w:val="center"/>
          </w:tcPr>
          <w:p w14:paraId="20A3FF38" w14:textId="77777777" w:rsidR="00E949F8" w:rsidRPr="00DE4DC9" w:rsidRDefault="00E949F8" w:rsidP="00B4359F">
            <w:pPr>
              <w:ind w:firstLine="0"/>
              <w:jc w:val="left"/>
              <w:rPr>
                <w:sz w:val="20"/>
                <w:szCs w:val="20"/>
              </w:rPr>
            </w:pPr>
            <w:r w:rsidRPr="00DE4DC9">
              <w:rPr>
                <w:i/>
                <w:sz w:val="20"/>
                <w:szCs w:val="20"/>
              </w:rPr>
              <w:t>Part-time worker</w:t>
            </w:r>
            <w:r w:rsidRPr="00DE4DC9">
              <w:rPr>
                <w:sz w:val="20"/>
                <w:szCs w:val="20"/>
              </w:rPr>
              <w:t xml:space="preserve"> (= 1 if yes)</w:t>
            </w:r>
          </w:p>
        </w:tc>
        <w:tc>
          <w:tcPr>
            <w:tcW w:w="1219" w:type="dxa"/>
          </w:tcPr>
          <w:p w14:paraId="4E82C78F" w14:textId="77777777" w:rsidR="00E949F8" w:rsidRDefault="00E949F8" w:rsidP="00B4359F">
            <w:pPr>
              <w:ind w:firstLine="0"/>
              <w:jc w:val="center"/>
              <w:rPr>
                <w:sz w:val="20"/>
                <w:szCs w:val="20"/>
              </w:rPr>
            </w:pPr>
            <w:r>
              <w:rPr>
                <w:sz w:val="20"/>
                <w:szCs w:val="20"/>
              </w:rPr>
              <w:t>0.010</w:t>
            </w:r>
            <w:r w:rsidRPr="00F3730E">
              <w:rPr>
                <w:sz w:val="20"/>
                <w:szCs w:val="20"/>
              </w:rPr>
              <w:t xml:space="preserve">    </w:t>
            </w:r>
          </w:p>
          <w:p w14:paraId="0A2E85FB" w14:textId="77777777" w:rsidR="00E949F8" w:rsidRPr="00DE4DC9" w:rsidRDefault="00E949F8" w:rsidP="00B4359F">
            <w:pPr>
              <w:ind w:firstLine="0"/>
              <w:jc w:val="center"/>
              <w:rPr>
                <w:sz w:val="20"/>
                <w:szCs w:val="20"/>
              </w:rPr>
            </w:pPr>
            <w:r>
              <w:rPr>
                <w:sz w:val="20"/>
                <w:szCs w:val="20"/>
              </w:rPr>
              <w:t>(0.055)</w:t>
            </w:r>
          </w:p>
        </w:tc>
        <w:tc>
          <w:tcPr>
            <w:tcW w:w="1481" w:type="dxa"/>
          </w:tcPr>
          <w:p w14:paraId="35D6972C" w14:textId="77777777" w:rsidR="00E949F8" w:rsidRDefault="00E949F8" w:rsidP="00B4359F">
            <w:pPr>
              <w:ind w:hanging="14"/>
              <w:jc w:val="center"/>
              <w:rPr>
                <w:sz w:val="20"/>
                <w:szCs w:val="20"/>
              </w:rPr>
            </w:pPr>
            <w:r>
              <w:rPr>
                <w:sz w:val="20"/>
                <w:szCs w:val="20"/>
              </w:rPr>
              <w:t xml:space="preserve">-1.883 </w:t>
            </w:r>
          </w:p>
          <w:p w14:paraId="0472342D" w14:textId="77777777" w:rsidR="00E949F8" w:rsidRPr="00DE4DC9" w:rsidRDefault="00E949F8" w:rsidP="00B4359F">
            <w:pPr>
              <w:ind w:hanging="14"/>
              <w:jc w:val="center"/>
              <w:rPr>
                <w:sz w:val="20"/>
                <w:szCs w:val="20"/>
              </w:rPr>
            </w:pPr>
            <w:r>
              <w:rPr>
                <w:sz w:val="20"/>
                <w:szCs w:val="20"/>
              </w:rPr>
              <w:t xml:space="preserve"> (3.298)</w:t>
            </w:r>
          </w:p>
        </w:tc>
        <w:tc>
          <w:tcPr>
            <w:tcW w:w="1365" w:type="dxa"/>
          </w:tcPr>
          <w:p w14:paraId="2C4856E0" w14:textId="77777777" w:rsidR="00E949F8" w:rsidRPr="00DE4DC9" w:rsidRDefault="00E949F8" w:rsidP="00B4359F">
            <w:pPr>
              <w:ind w:hanging="14"/>
              <w:jc w:val="center"/>
              <w:rPr>
                <w:sz w:val="20"/>
                <w:szCs w:val="20"/>
              </w:rPr>
            </w:pPr>
            <w:r>
              <w:rPr>
                <w:sz w:val="20"/>
                <w:szCs w:val="20"/>
              </w:rPr>
              <w:t>0.124</w:t>
            </w:r>
            <w:r w:rsidRPr="00F3730E">
              <w:rPr>
                <w:sz w:val="20"/>
                <w:szCs w:val="20"/>
              </w:rPr>
              <w:t xml:space="preserve">   </w:t>
            </w:r>
            <w:r>
              <w:rPr>
                <w:sz w:val="20"/>
                <w:szCs w:val="20"/>
              </w:rPr>
              <w:t>(</w:t>
            </w:r>
            <w:r w:rsidRPr="00F3730E">
              <w:rPr>
                <w:sz w:val="20"/>
                <w:szCs w:val="20"/>
              </w:rPr>
              <w:t>1.626</w:t>
            </w:r>
            <w:r>
              <w:rPr>
                <w:sz w:val="20"/>
                <w:szCs w:val="20"/>
              </w:rPr>
              <w:t>)</w:t>
            </w:r>
          </w:p>
        </w:tc>
        <w:tc>
          <w:tcPr>
            <w:tcW w:w="1335" w:type="dxa"/>
          </w:tcPr>
          <w:p w14:paraId="6E398F83" w14:textId="77777777" w:rsidR="00E949F8" w:rsidRPr="00803269" w:rsidRDefault="00E949F8" w:rsidP="00B4359F">
            <w:pPr>
              <w:ind w:firstLine="0"/>
              <w:jc w:val="center"/>
              <w:rPr>
                <w:sz w:val="20"/>
                <w:szCs w:val="20"/>
                <w:highlight w:val="green"/>
              </w:rPr>
            </w:pPr>
            <w:r>
              <w:rPr>
                <w:sz w:val="20"/>
                <w:szCs w:val="20"/>
              </w:rPr>
              <w:t>0.016   (0.066)</w:t>
            </w:r>
          </w:p>
        </w:tc>
        <w:tc>
          <w:tcPr>
            <w:tcW w:w="1710" w:type="dxa"/>
          </w:tcPr>
          <w:p w14:paraId="31438103" w14:textId="77777777" w:rsidR="00E949F8" w:rsidRDefault="00E949F8" w:rsidP="00B4359F">
            <w:pPr>
              <w:ind w:firstLine="0"/>
              <w:jc w:val="center"/>
              <w:rPr>
                <w:sz w:val="20"/>
                <w:szCs w:val="20"/>
              </w:rPr>
            </w:pPr>
            <w:r w:rsidRPr="00803269">
              <w:rPr>
                <w:sz w:val="20"/>
                <w:szCs w:val="20"/>
              </w:rPr>
              <w:t>-1.574</w:t>
            </w:r>
            <w:r>
              <w:rPr>
                <w:sz w:val="20"/>
                <w:szCs w:val="20"/>
              </w:rPr>
              <w:t xml:space="preserve">   </w:t>
            </w:r>
          </w:p>
          <w:p w14:paraId="05B923A4" w14:textId="77777777" w:rsidR="00E949F8" w:rsidRPr="00DE4DC9" w:rsidRDefault="00E949F8" w:rsidP="00B4359F">
            <w:pPr>
              <w:ind w:firstLine="0"/>
              <w:jc w:val="center"/>
              <w:rPr>
                <w:sz w:val="20"/>
                <w:szCs w:val="20"/>
              </w:rPr>
            </w:pPr>
            <w:r>
              <w:rPr>
                <w:sz w:val="20"/>
                <w:szCs w:val="20"/>
              </w:rPr>
              <w:t>(5.109)</w:t>
            </w:r>
          </w:p>
        </w:tc>
      </w:tr>
      <w:tr w:rsidR="00E949F8" w14:paraId="0183FE1A" w14:textId="77777777" w:rsidTr="00B4359F">
        <w:tc>
          <w:tcPr>
            <w:tcW w:w="3415" w:type="dxa"/>
            <w:vAlign w:val="center"/>
          </w:tcPr>
          <w:p w14:paraId="47A26FED" w14:textId="77777777" w:rsidR="00E949F8" w:rsidRPr="00223856" w:rsidRDefault="00E949F8" w:rsidP="00B4359F">
            <w:pPr>
              <w:ind w:firstLine="0"/>
              <w:jc w:val="left"/>
              <w:rPr>
                <w:i/>
                <w:sz w:val="20"/>
                <w:szCs w:val="20"/>
              </w:rPr>
            </w:pPr>
            <w:r w:rsidRPr="00223856">
              <w:rPr>
                <w:i/>
                <w:sz w:val="20"/>
                <w:szCs w:val="20"/>
              </w:rPr>
              <w:t>Looking for work now</w:t>
            </w:r>
          </w:p>
        </w:tc>
        <w:tc>
          <w:tcPr>
            <w:tcW w:w="1219" w:type="dxa"/>
          </w:tcPr>
          <w:p w14:paraId="3DACAC37" w14:textId="77777777" w:rsidR="00E949F8" w:rsidRDefault="00E949F8" w:rsidP="00B4359F">
            <w:pPr>
              <w:ind w:firstLine="0"/>
              <w:jc w:val="center"/>
              <w:rPr>
                <w:sz w:val="20"/>
                <w:szCs w:val="20"/>
              </w:rPr>
            </w:pPr>
            <w:r>
              <w:rPr>
                <w:sz w:val="20"/>
                <w:szCs w:val="20"/>
              </w:rPr>
              <w:t>0</w:t>
            </w:r>
            <w:r w:rsidRPr="00F3730E">
              <w:rPr>
                <w:sz w:val="20"/>
                <w:szCs w:val="20"/>
              </w:rPr>
              <w:t xml:space="preserve">.031   </w:t>
            </w:r>
          </w:p>
          <w:p w14:paraId="2457A102" w14:textId="77777777" w:rsidR="00E949F8" w:rsidRPr="00DE4DC9" w:rsidRDefault="00E949F8" w:rsidP="00B4359F">
            <w:pPr>
              <w:ind w:firstLine="0"/>
              <w:jc w:val="center"/>
              <w:rPr>
                <w:sz w:val="20"/>
                <w:szCs w:val="20"/>
              </w:rPr>
            </w:pPr>
            <w:r>
              <w:rPr>
                <w:sz w:val="20"/>
                <w:szCs w:val="20"/>
              </w:rPr>
              <w:t>(0</w:t>
            </w:r>
            <w:r w:rsidRPr="00F3730E">
              <w:rPr>
                <w:sz w:val="20"/>
                <w:szCs w:val="20"/>
              </w:rPr>
              <w:t>.051</w:t>
            </w:r>
            <w:r>
              <w:rPr>
                <w:sz w:val="20"/>
                <w:szCs w:val="20"/>
              </w:rPr>
              <w:t>)</w:t>
            </w:r>
          </w:p>
        </w:tc>
        <w:tc>
          <w:tcPr>
            <w:tcW w:w="1481" w:type="dxa"/>
          </w:tcPr>
          <w:p w14:paraId="50C89A33" w14:textId="77777777" w:rsidR="00E949F8" w:rsidRDefault="00E949F8" w:rsidP="00B4359F">
            <w:pPr>
              <w:ind w:hanging="14"/>
              <w:jc w:val="center"/>
              <w:rPr>
                <w:sz w:val="20"/>
                <w:szCs w:val="20"/>
              </w:rPr>
            </w:pPr>
            <w:r>
              <w:rPr>
                <w:sz w:val="20"/>
                <w:szCs w:val="20"/>
              </w:rPr>
              <w:t xml:space="preserve">2.884  </w:t>
            </w:r>
          </w:p>
          <w:p w14:paraId="3AD07384" w14:textId="77777777" w:rsidR="00E949F8" w:rsidRPr="00DE4DC9" w:rsidRDefault="00E949F8" w:rsidP="00B4359F">
            <w:pPr>
              <w:ind w:hanging="14"/>
              <w:jc w:val="center"/>
              <w:rPr>
                <w:sz w:val="20"/>
                <w:szCs w:val="20"/>
              </w:rPr>
            </w:pPr>
            <w:r>
              <w:rPr>
                <w:sz w:val="20"/>
                <w:szCs w:val="20"/>
              </w:rPr>
              <w:t xml:space="preserve"> (3.080)</w:t>
            </w:r>
          </w:p>
        </w:tc>
        <w:tc>
          <w:tcPr>
            <w:tcW w:w="1365" w:type="dxa"/>
          </w:tcPr>
          <w:p w14:paraId="69EC5263" w14:textId="77777777" w:rsidR="00E949F8" w:rsidRPr="00DE4DC9" w:rsidRDefault="00E949F8" w:rsidP="00B4359F">
            <w:pPr>
              <w:ind w:hanging="14"/>
              <w:jc w:val="center"/>
              <w:rPr>
                <w:sz w:val="20"/>
                <w:szCs w:val="20"/>
              </w:rPr>
            </w:pPr>
            <w:r>
              <w:rPr>
                <w:sz w:val="20"/>
                <w:szCs w:val="20"/>
              </w:rPr>
              <w:t>0.511   (1.523)</w:t>
            </w:r>
          </w:p>
        </w:tc>
        <w:tc>
          <w:tcPr>
            <w:tcW w:w="1335" w:type="dxa"/>
          </w:tcPr>
          <w:p w14:paraId="2A218C17" w14:textId="77777777" w:rsidR="00E949F8" w:rsidRPr="00803269" w:rsidRDefault="00E949F8" w:rsidP="00B4359F">
            <w:pPr>
              <w:ind w:firstLine="0"/>
              <w:jc w:val="center"/>
              <w:rPr>
                <w:sz w:val="20"/>
                <w:szCs w:val="20"/>
                <w:highlight w:val="green"/>
              </w:rPr>
            </w:pPr>
            <w:r>
              <w:rPr>
                <w:sz w:val="20"/>
                <w:szCs w:val="20"/>
              </w:rPr>
              <w:t>0.024   (0.062)</w:t>
            </w:r>
          </w:p>
        </w:tc>
        <w:tc>
          <w:tcPr>
            <w:tcW w:w="1710" w:type="dxa"/>
          </w:tcPr>
          <w:p w14:paraId="640805F3" w14:textId="77777777" w:rsidR="00E949F8" w:rsidRDefault="00E949F8" w:rsidP="00B4359F">
            <w:pPr>
              <w:ind w:firstLine="0"/>
              <w:jc w:val="center"/>
              <w:rPr>
                <w:sz w:val="20"/>
                <w:szCs w:val="20"/>
              </w:rPr>
            </w:pPr>
            <w:r>
              <w:rPr>
                <w:sz w:val="20"/>
                <w:szCs w:val="20"/>
              </w:rPr>
              <w:t>0</w:t>
            </w:r>
            <w:r w:rsidRPr="00803269">
              <w:rPr>
                <w:sz w:val="20"/>
                <w:szCs w:val="20"/>
              </w:rPr>
              <w:t xml:space="preserve">.851   </w:t>
            </w:r>
          </w:p>
          <w:p w14:paraId="22D932F1" w14:textId="77777777" w:rsidR="00E949F8" w:rsidRPr="00DE4DC9" w:rsidRDefault="00E949F8" w:rsidP="00B4359F">
            <w:pPr>
              <w:ind w:firstLine="0"/>
              <w:jc w:val="center"/>
              <w:rPr>
                <w:sz w:val="20"/>
                <w:szCs w:val="20"/>
              </w:rPr>
            </w:pPr>
            <w:r>
              <w:rPr>
                <w:sz w:val="20"/>
                <w:szCs w:val="20"/>
              </w:rPr>
              <w:t>(</w:t>
            </w:r>
            <w:r w:rsidRPr="00803269">
              <w:rPr>
                <w:sz w:val="20"/>
                <w:szCs w:val="20"/>
              </w:rPr>
              <w:t>4.699</w:t>
            </w:r>
            <w:r>
              <w:rPr>
                <w:sz w:val="20"/>
                <w:szCs w:val="20"/>
              </w:rPr>
              <w:t>)</w:t>
            </w:r>
          </w:p>
        </w:tc>
      </w:tr>
      <w:tr w:rsidR="00E949F8" w14:paraId="33C3A638" w14:textId="77777777" w:rsidTr="00B4359F">
        <w:tc>
          <w:tcPr>
            <w:tcW w:w="3415" w:type="dxa"/>
            <w:vAlign w:val="center"/>
          </w:tcPr>
          <w:p w14:paraId="3FB7E7EA" w14:textId="77777777" w:rsidR="00E949F8" w:rsidRPr="00223856" w:rsidRDefault="00E949F8" w:rsidP="00B4359F">
            <w:pPr>
              <w:ind w:firstLine="0"/>
              <w:jc w:val="left"/>
              <w:rPr>
                <w:i/>
                <w:sz w:val="20"/>
                <w:szCs w:val="20"/>
              </w:rPr>
            </w:pPr>
            <w:r w:rsidRPr="00223856">
              <w:rPr>
                <w:i/>
                <w:sz w:val="20"/>
                <w:szCs w:val="20"/>
              </w:rPr>
              <w:t>Age</w:t>
            </w:r>
          </w:p>
        </w:tc>
        <w:tc>
          <w:tcPr>
            <w:tcW w:w="1219" w:type="dxa"/>
          </w:tcPr>
          <w:p w14:paraId="0D48C5E4" w14:textId="77777777" w:rsidR="00E949F8" w:rsidRDefault="00E949F8" w:rsidP="00B4359F">
            <w:pPr>
              <w:ind w:firstLine="0"/>
              <w:jc w:val="center"/>
              <w:rPr>
                <w:sz w:val="20"/>
                <w:szCs w:val="20"/>
              </w:rPr>
            </w:pPr>
            <w:r>
              <w:rPr>
                <w:sz w:val="20"/>
                <w:szCs w:val="20"/>
              </w:rPr>
              <w:t>0</w:t>
            </w:r>
            <w:r w:rsidRPr="00F3730E">
              <w:rPr>
                <w:sz w:val="20"/>
                <w:szCs w:val="20"/>
              </w:rPr>
              <w:t xml:space="preserve">.002 </w:t>
            </w:r>
          </w:p>
          <w:p w14:paraId="3BDC7E84" w14:textId="77777777" w:rsidR="00E949F8" w:rsidRPr="00DE4DC9" w:rsidRDefault="00E949F8" w:rsidP="00B4359F">
            <w:pPr>
              <w:ind w:firstLine="0"/>
              <w:jc w:val="center"/>
              <w:rPr>
                <w:sz w:val="20"/>
                <w:szCs w:val="20"/>
              </w:rPr>
            </w:pPr>
            <w:r>
              <w:rPr>
                <w:sz w:val="20"/>
                <w:szCs w:val="20"/>
              </w:rPr>
              <w:t>(0.002)</w:t>
            </w:r>
          </w:p>
        </w:tc>
        <w:tc>
          <w:tcPr>
            <w:tcW w:w="1481" w:type="dxa"/>
          </w:tcPr>
          <w:p w14:paraId="14EE5AC2" w14:textId="77777777" w:rsidR="00E949F8" w:rsidRPr="00DE4DC9" w:rsidRDefault="00E949F8" w:rsidP="00B4359F">
            <w:pPr>
              <w:ind w:hanging="14"/>
              <w:jc w:val="center"/>
              <w:rPr>
                <w:sz w:val="20"/>
                <w:szCs w:val="20"/>
              </w:rPr>
            </w:pPr>
            <w:r>
              <w:rPr>
                <w:sz w:val="20"/>
                <w:szCs w:val="20"/>
              </w:rPr>
              <w:t>0.387***   (0.108)</w:t>
            </w:r>
          </w:p>
        </w:tc>
        <w:tc>
          <w:tcPr>
            <w:tcW w:w="1365" w:type="dxa"/>
          </w:tcPr>
          <w:p w14:paraId="171C7EEC" w14:textId="77777777" w:rsidR="00E949F8" w:rsidRPr="00DE4DC9" w:rsidRDefault="00E949F8" w:rsidP="00B4359F">
            <w:pPr>
              <w:ind w:hanging="14"/>
              <w:jc w:val="center"/>
              <w:rPr>
                <w:sz w:val="20"/>
                <w:szCs w:val="20"/>
              </w:rPr>
            </w:pPr>
            <w:r>
              <w:rPr>
                <w:sz w:val="20"/>
                <w:szCs w:val="20"/>
              </w:rPr>
              <w:t>0</w:t>
            </w:r>
            <w:r w:rsidRPr="00F3730E">
              <w:rPr>
                <w:sz w:val="20"/>
                <w:szCs w:val="20"/>
              </w:rPr>
              <w:t>.106</w:t>
            </w:r>
            <w:r>
              <w:rPr>
                <w:sz w:val="20"/>
                <w:szCs w:val="20"/>
              </w:rPr>
              <w:t>*</w:t>
            </w:r>
            <w:r w:rsidRPr="00F3730E">
              <w:rPr>
                <w:sz w:val="20"/>
                <w:szCs w:val="20"/>
              </w:rPr>
              <w:t xml:space="preserve">   </w:t>
            </w:r>
            <w:r>
              <w:rPr>
                <w:sz w:val="20"/>
                <w:szCs w:val="20"/>
              </w:rPr>
              <w:t>(0</w:t>
            </w:r>
            <w:r w:rsidRPr="00F3730E">
              <w:rPr>
                <w:sz w:val="20"/>
                <w:szCs w:val="20"/>
              </w:rPr>
              <w:t>.053</w:t>
            </w:r>
            <w:r>
              <w:rPr>
                <w:sz w:val="20"/>
                <w:szCs w:val="20"/>
              </w:rPr>
              <w:t>)</w:t>
            </w:r>
          </w:p>
        </w:tc>
        <w:tc>
          <w:tcPr>
            <w:tcW w:w="1335" w:type="dxa"/>
          </w:tcPr>
          <w:p w14:paraId="3B3DF149" w14:textId="77777777" w:rsidR="00E949F8" w:rsidRPr="00DE4DC9" w:rsidRDefault="00E949F8" w:rsidP="00B4359F">
            <w:pPr>
              <w:ind w:firstLine="0"/>
              <w:jc w:val="center"/>
              <w:rPr>
                <w:sz w:val="20"/>
                <w:szCs w:val="20"/>
              </w:rPr>
            </w:pPr>
            <w:r>
              <w:rPr>
                <w:sz w:val="20"/>
                <w:szCs w:val="20"/>
              </w:rPr>
              <w:t>-0.007***   (0.002)</w:t>
            </w:r>
          </w:p>
        </w:tc>
        <w:tc>
          <w:tcPr>
            <w:tcW w:w="1710" w:type="dxa"/>
          </w:tcPr>
          <w:p w14:paraId="525E5748" w14:textId="77777777" w:rsidR="00E949F8" w:rsidRDefault="00E949F8" w:rsidP="00B4359F">
            <w:pPr>
              <w:ind w:firstLine="0"/>
              <w:jc w:val="center"/>
              <w:rPr>
                <w:sz w:val="20"/>
                <w:szCs w:val="20"/>
              </w:rPr>
            </w:pPr>
            <w:r w:rsidRPr="00803269">
              <w:rPr>
                <w:sz w:val="20"/>
                <w:szCs w:val="20"/>
              </w:rPr>
              <w:t>-</w:t>
            </w:r>
            <w:r>
              <w:rPr>
                <w:sz w:val="20"/>
                <w:szCs w:val="20"/>
              </w:rPr>
              <w:t>0</w:t>
            </w:r>
            <w:r w:rsidRPr="00803269">
              <w:rPr>
                <w:sz w:val="20"/>
                <w:szCs w:val="20"/>
              </w:rPr>
              <w:t>.11</w:t>
            </w:r>
            <w:r>
              <w:rPr>
                <w:sz w:val="20"/>
                <w:szCs w:val="20"/>
              </w:rPr>
              <w:t>2</w:t>
            </w:r>
            <w:r w:rsidRPr="00803269">
              <w:rPr>
                <w:sz w:val="20"/>
                <w:szCs w:val="20"/>
              </w:rPr>
              <w:t xml:space="preserve">   </w:t>
            </w:r>
          </w:p>
          <w:p w14:paraId="0847563A" w14:textId="77777777" w:rsidR="00E949F8" w:rsidRPr="00DE4DC9" w:rsidRDefault="00E949F8" w:rsidP="00B4359F">
            <w:pPr>
              <w:ind w:firstLine="0"/>
              <w:jc w:val="center"/>
              <w:rPr>
                <w:sz w:val="20"/>
                <w:szCs w:val="20"/>
              </w:rPr>
            </w:pPr>
            <w:r w:rsidRPr="00803269">
              <w:rPr>
                <w:sz w:val="20"/>
                <w:szCs w:val="20"/>
              </w:rPr>
              <w:t xml:space="preserve"> </w:t>
            </w:r>
            <w:r>
              <w:rPr>
                <w:sz w:val="20"/>
                <w:szCs w:val="20"/>
              </w:rPr>
              <w:t>(0.168)</w:t>
            </w:r>
          </w:p>
        </w:tc>
      </w:tr>
      <w:tr w:rsidR="00E949F8" w14:paraId="793F3D67" w14:textId="77777777" w:rsidTr="00B4359F">
        <w:tc>
          <w:tcPr>
            <w:tcW w:w="3415" w:type="dxa"/>
            <w:vAlign w:val="center"/>
          </w:tcPr>
          <w:p w14:paraId="73CC8031" w14:textId="77777777" w:rsidR="00E949F8" w:rsidRPr="00223856" w:rsidRDefault="00E949F8" w:rsidP="00B4359F">
            <w:pPr>
              <w:ind w:firstLine="0"/>
              <w:jc w:val="left"/>
              <w:rPr>
                <w:sz w:val="20"/>
                <w:szCs w:val="20"/>
              </w:rPr>
            </w:pPr>
            <w:r w:rsidRPr="00223856">
              <w:rPr>
                <w:i/>
                <w:sz w:val="20"/>
                <w:szCs w:val="20"/>
              </w:rPr>
              <w:t>Male</w:t>
            </w:r>
            <w:r w:rsidRPr="00223856">
              <w:rPr>
                <w:sz w:val="20"/>
                <w:szCs w:val="20"/>
              </w:rPr>
              <w:t xml:space="preserve"> (= 1 if male)</w:t>
            </w:r>
          </w:p>
        </w:tc>
        <w:tc>
          <w:tcPr>
            <w:tcW w:w="1219" w:type="dxa"/>
          </w:tcPr>
          <w:p w14:paraId="075ECD71" w14:textId="77777777" w:rsidR="00E949F8" w:rsidRDefault="00E949F8" w:rsidP="00B4359F">
            <w:pPr>
              <w:ind w:firstLine="0"/>
              <w:jc w:val="center"/>
              <w:rPr>
                <w:sz w:val="20"/>
                <w:szCs w:val="20"/>
              </w:rPr>
            </w:pPr>
            <w:r w:rsidRPr="00F3730E">
              <w:rPr>
                <w:sz w:val="20"/>
                <w:szCs w:val="20"/>
              </w:rPr>
              <w:t>-</w:t>
            </w:r>
            <w:r>
              <w:rPr>
                <w:sz w:val="20"/>
                <w:szCs w:val="20"/>
              </w:rPr>
              <w:t>0</w:t>
            </w:r>
            <w:r w:rsidRPr="00F3730E">
              <w:rPr>
                <w:sz w:val="20"/>
                <w:szCs w:val="20"/>
              </w:rPr>
              <w:t xml:space="preserve">.027   </w:t>
            </w:r>
          </w:p>
          <w:p w14:paraId="5AFC226B" w14:textId="77777777" w:rsidR="00E949F8" w:rsidRPr="00DE4DC9" w:rsidRDefault="00E949F8" w:rsidP="00B4359F">
            <w:pPr>
              <w:ind w:firstLine="0"/>
              <w:jc w:val="center"/>
              <w:rPr>
                <w:sz w:val="20"/>
                <w:szCs w:val="20"/>
              </w:rPr>
            </w:pPr>
            <w:r>
              <w:rPr>
                <w:sz w:val="20"/>
                <w:szCs w:val="20"/>
              </w:rPr>
              <w:t>(0</w:t>
            </w:r>
            <w:r w:rsidRPr="00F3730E">
              <w:rPr>
                <w:sz w:val="20"/>
                <w:szCs w:val="20"/>
              </w:rPr>
              <w:t>.052</w:t>
            </w:r>
            <w:r>
              <w:rPr>
                <w:sz w:val="20"/>
                <w:szCs w:val="20"/>
              </w:rPr>
              <w:t>)</w:t>
            </w:r>
          </w:p>
        </w:tc>
        <w:tc>
          <w:tcPr>
            <w:tcW w:w="1481" w:type="dxa"/>
          </w:tcPr>
          <w:p w14:paraId="15C14FD2" w14:textId="77777777" w:rsidR="00E949F8" w:rsidRDefault="00E949F8" w:rsidP="00B4359F">
            <w:pPr>
              <w:ind w:hanging="14"/>
              <w:jc w:val="center"/>
              <w:rPr>
                <w:sz w:val="20"/>
                <w:szCs w:val="20"/>
              </w:rPr>
            </w:pPr>
            <w:r>
              <w:rPr>
                <w:sz w:val="20"/>
                <w:szCs w:val="20"/>
              </w:rPr>
              <w:t xml:space="preserve">-4.462   </w:t>
            </w:r>
          </w:p>
          <w:p w14:paraId="341FE2D0" w14:textId="77777777" w:rsidR="00E949F8" w:rsidRPr="00DE4DC9" w:rsidRDefault="00E949F8" w:rsidP="00B4359F">
            <w:pPr>
              <w:ind w:hanging="14"/>
              <w:jc w:val="center"/>
              <w:rPr>
                <w:sz w:val="20"/>
                <w:szCs w:val="20"/>
              </w:rPr>
            </w:pPr>
            <w:r>
              <w:rPr>
                <w:sz w:val="20"/>
                <w:szCs w:val="20"/>
              </w:rPr>
              <w:t>(3.181)</w:t>
            </w:r>
          </w:p>
        </w:tc>
        <w:tc>
          <w:tcPr>
            <w:tcW w:w="1365" w:type="dxa"/>
          </w:tcPr>
          <w:p w14:paraId="464D0FE4" w14:textId="77777777" w:rsidR="00E949F8" w:rsidRPr="00DE4DC9" w:rsidRDefault="00E949F8" w:rsidP="00B4359F">
            <w:pPr>
              <w:ind w:hanging="14"/>
              <w:jc w:val="center"/>
              <w:rPr>
                <w:sz w:val="20"/>
                <w:szCs w:val="20"/>
              </w:rPr>
            </w:pPr>
            <w:r>
              <w:rPr>
                <w:sz w:val="20"/>
                <w:szCs w:val="20"/>
              </w:rPr>
              <w:t>1.210</w:t>
            </w:r>
            <w:r w:rsidRPr="00F3730E">
              <w:rPr>
                <w:sz w:val="20"/>
                <w:szCs w:val="20"/>
              </w:rPr>
              <w:t xml:space="preserve">   </w:t>
            </w:r>
            <w:r>
              <w:rPr>
                <w:sz w:val="20"/>
                <w:szCs w:val="20"/>
              </w:rPr>
              <w:t>(1.600)</w:t>
            </w:r>
          </w:p>
        </w:tc>
        <w:tc>
          <w:tcPr>
            <w:tcW w:w="1335" w:type="dxa"/>
          </w:tcPr>
          <w:p w14:paraId="15677EDD" w14:textId="77777777" w:rsidR="00E949F8" w:rsidRPr="00DE4DC9" w:rsidRDefault="00E949F8" w:rsidP="00B4359F">
            <w:pPr>
              <w:ind w:firstLine="0"/>
              <w:jc w:val="center"/>
              <w:rPr>
                <w:sz w:val="20"/>
                <w:szCs w:val="20"/>
              </w:rPr>
            </w:pPr>
            <w:r>
              <w:rPr>
                <w:sz w:val="20"/>
                <w:szCs w:val="20"/>
              </w:rPr>
              <w:t>0.086   (0.064)</w:t>
            </w:r>
          </w:p>
        </w:tc>
        <w:tc>
          <w:tcPr>
            <w:tcW w:w="1710" w:type="dxa"/>
          </w:tcPr>
          <w:p w14:paraId="3E7AA061" w14:textId="77777777" w:rsidR="00E949F8" w:rsidRDefault="00E949F8" w:rsidP="00B4359F">
            <w:pPr>
              <w:ind w:firstLine="0"/>
              <w:jc w:val="center"/>
              <w:rPr>
                <w:sz w:val="20"/>
                <w:szCs w:val="20"/>
              </w:rPr>
            </w:pPr>
            <w:r w:rsidRPr="00803269">
              <w:rPr>
                <w:sz w:val="20"/>
                <w:szCs w:val="20"/>
              </w:rPr>
              <w:t xml:space="preserve">-2.149   </w:t>
            </w:r>
          </w:p>
          <w:p w14:paraId="016776A5" w14:textId="77777777" w:rsidR="00E949F8" w:rsidRPr="00DE4DC9" w:rsidRDefault="00E949F8" w:rsidP="00B4359F">
            <w:pPr>
              <w:ind w:firstLine="0"/>
              <w:jc w:val="center"/>
              <w:rPr>
                <w:sz w:val="20"/>
                <w:szCs w:val="20"/>
              </w:rPr>
            </w:pPr>
            <w:r>
              <w:rPr>
                <w:sz w:val="20"/>
                <w:szCs w:val="20"/>
              </w:rPr>
              <w:t>(</w:t>
            </w:r>
            <w:r w:rsidRPr="00803269">
              <w:rPr>
                <w:sz w:val="20"/>
                <w:szCs w:val="20"/>
              </w:rPr>
              <w:t>5.278</w:t>
            </w:r>
            <w:r>
              <w:rPr>
                <w:sz w:val="20"/>
                <w:szCs w:val="20"/>
              </w:rPr>
              <w:t>)</w:t>
            </w:r>
          </w:p>
        </w:tc>
      </w:tr>
      <w:tr w:rsidR="00E949F8" w14:paraId="45219609" w14:textId="77777777" w:rsidTr="00B4359F">
        <w:tc>
          <w:tcPr>
            <w:tcW w:w="3415" w:type="dxa"/>
            <w:vAlign w:val="center"/>
          </w:tcPr>
          <w:p w14:paraId="0A2391BB" w14:textId="77777777" w:rsidR="00E949F8" w:rsidRPr="00223856" w:rsidRDefault="00E949F8" w:rsidP="00B4359F">
            <w:pPr>
              <w:ind w:firstLine="0"/>
              <w:jc w:val="left"/>
              <w:rPr>
                <w:sz w:val="20"/>
                <w:szCs w:val="20"/>
              </w:rPr>
            </w:pPr>
            <w:r w:rsidRPr="00223856">
              <w:rPr>
                <w:i/>
                <w:sz w:val="20"/>
                <w:szCs w:val="20"/>
              </w:rPr>
              <w:t>Married</w:t>
            </w:r>
            <w:r w:rsidRPr="00223856">
              <w:rPr>
                <w:sz w:val="20"/>
                <w:szCs w:val="20"/>
              </w:rPr>
              <w:t xml:space="preserve"> (=1 if yes)</w:t>
            </w:r>
          </w:p>
        </w:tc>
        <w:tc>
          <w:tcPr>
            <w:tcW w:w="1219" w:type="dxa"/>
          </w:tcPr>
          <w:p w14:paraId="119A74F3" w14:textId="77777777" w:rsidR="00E949F8" w:rsidRDefault="00E949F8" w:rsidP="00B4359F">
            <w:pPr>
              <w:ind w:firstLine="0"/>
              <w:jc w:val="center"/>
              <w:rPr>
                <w:sz w:val="20"/>
                <w:szCs w:val="20"/>
              </w:rPr>
            </w:pPr>
            <w:r>
              <w:rPr>
                <w:sz w:val="20"/>
                <w:szCs w:val="20"/>
              </w:rPr>
              <w:t>0</w:t>
            </w:r>
            <w:r w:rsidRPr="00F3730E">
              <w:rPr>
                <w:sz w:val="20"/>
                <w:szCs w:val="20"/>
              </w:rPr>
              <w:t>.074</w:t>
            </w:r>
          </w:p>
          <w:p w14:paraId="6D8542BA" w14:textId="77777777" w:rsidR="00E949F8" w:rsidRPr="00DE4DC9" w:rsidRDefault="00E949F8" w:rsidP="00B4359F">
            <w:pPr>
              <w:ind w:firstLine="0"/>
              <w:jc w:val="center"/>
              <w:rPr>
                <w:sz w:val="20"/>
                <w:szCs w:val="20"/>
              </w:rPr>
            </w:pPr>
            <w:r>
              <w:rPr>
                <w:sz w:val="20"/>
                <w:szCs w:val="20"/>
              </w:rPr>
              <w:t>(0</w:t>
            </w:r>
            <w:r w:rsidRPr="00F3730E">
              <w:rPr>
                <w:sz w:val="20"/>
                <w:szCs w:val="20"/>
              </w:rPr>
              <w:t>.051</w:t>
            </w:r>
            <w:r>
              <w:rPr>
                <w:sz w:val="20"/>
                <w:szCs w:val="20"/>
              </w:rPr>
              <w:t>)</w:t>
            </w:r>
          </w:p>
        </w:tc>
        <w:tc>
          <w:tcPr>
            <w:tcW w:w="1481" w:type="dxa"/>
          </w:tcPr>
          <w:p w14:paraId="2C5DB91B" w14:textId="77777777" w:rsidR="00E949F8" w:rsidRDefault="00E949F8" w:rsidP="00B4359F">
            <w:pPr>
              <w:ind w:hanging="14"/>
              <w:jc w:val="center"/>
              <w:rPr>
                <w:sz w:val="20"/>
                <w:szCs w:val="20"/>
              </w:rPr>
            </w:pPr>
            <w:r>
              <w:rPr>
                <w:sz w:val="20"/>
                <w:szCs w:val="20"/>
              </w:rPr>
              <w:t xml:space="preserve">5.009 </w:t>
            </w:r>
          </w:p>
          <w:p w14:paraId="22930B11" w14:textId="77777777" w:rsidR="00E949F8" w:rsidRPr="00DE4DC9" w:rsidRDefault="00E949F8" w:rsidP="00B4359F">
            <w:pPr>
              <w:ind w:hanging="14"/>
              <w:jc w:val="center"/>
              <w:rPr>
                <w:sz w:val="20"/>
                <w:szCs w:val="20"/>
              </w:rPr>
            </w:pPr>
            <w:r>
              <w:rPr>
                <w:sz w:val="20"/>
                <w:szCs w:val="20"/>
              </w:rPr>
              <w:t xml:space="preserve">  (3.172)</w:t>
            </w:r>
          </w:p>
        </w:tc>
        <w:tc>
          <w:tcPr>
            <w:tcW w:w="1365" w:type="dxa"/>
          </w:tcPr>
          <w:p w14:paraId="7E1C3EDF" w14:textId="77777777" w:rsidR="00E949F8" w:rsidRPr="00DE4DC9" w:rsidRDefault="00E949F8" w:rsidP="00B4359F">
            <w:pPr>
              <w:ind w:hanging="14"/>
              <w:jc w:val="center"/>
              <w:rPr>
                <w:sz w:val="20"/>
                <w:szCs w:val="20"/>
              </w:rPr>
            </w:pPr>
            <w:r w:rsidRPr="00F3730E">
              <w:rPr>
                <w:sz w:val="20"/>
                <w:szCs w:val="20"/>
              </w:rPr>
              <w:t>1.006</w:t>
            </w:r>
            <w:r>
              <w:rPr>
                <w:sz w:val="20"/>
                <w:szCs w:val="20"/>
              </w:rPr>
              <w:t xml:space="preserve">   (1.523)</w:t>
            </w:r>
          </w:p>
        </w:tc>
        <w:tc>
          <w:tcPr>
            <w:tcW w:w="1335" w:type="dxa"/>
          </w:tcPr>
          <w:p w14:paraId="1CA4FDF4" w14:textId="77777777" w:rsidR="00E949F8" w:rsidRPr="00803269" w:rsidRDefault="00E949F8" w:rsidP="00B4359F">
            <w:pPr>
              <w:ind w:firstLine="0"/>
              <w:jc w:val="center"/>
              <w:rPr>
                <w:sz w:val="20"/>
                <w:szCs w:val="20"/>
                <w:highlight w:val="green"/>
              </w:rPr>
            </w:pPr>
            <w:r>
              <w:rPr>
                <w:sz w:val="20"/>
                <w:szCs w:val="20"/>
              </w:rPr>
              <w:t>-0.074   (0.064)</w:t>
            </w:r>
          </w:p>
        </w:tc>
        <w:tc>
          <w:tcPr>
            <w:tcW w:w="1710" w:type="dxa"/>
          </w:tcPr>
          <w:p w14:paraId="00AF46BF" w14:textId="77777777" w:rsidR="00E949F8" w:rsidRDefault="00E949F8" w:rsidP="00B4359F">
            <w:pPr>
              <w:ind w:firstLine="0"/>
              <w:jc w:val="center"/>
              <w:rPr>
                <w:sz w:val="20"/>
                <w:szCs w:val="20"/>
              </w:rPr>
            </w:pPr>
            <w:r>
              <w:rPr>
                <w:sz w:val="20"/>
                <w:szCs w:val="20"/>
              </w:rPr>
              <w:t>0</w:t>
            </w:r>
            <w:r w:rsidRPr="00803269">
              <w:rPr>
                <w:sz w:val="20"/>
                <w:szCs w:val="20"/>
              </w:rPr>
              <w:t xml:space="preserve">.744   </w:t>
            </w:r>
          </w:p>
          <w:p w14:paraId="5F39BD57" w14:textId="77777777" w:rsidR="00E949F8" w:rsidRPr="00DE4DC9" w:rsidRDefault="00E949F8" w:rsidP="00B4359F">
            <w:pPr>
              <w:ind w:firstLine="0"/>
              <w:jc w:val="center"/>
              <w:rPr>
                <w:sz w:val="20"/>
                <w:szCs w:val="20"/>
              </w:rPr>
            </w:pPr>
            <w:r>
              <w:rPr>
                <w:sz w:val="20"/>
                <w:szCs w:val="20"/>
              </w:rPr>
              <w:t>(</w:t>
            </w:r>
            <w:r w:rsidRPr="00803269">
              <w:rPr>
                <w:sz w:val="20"/>
                <w:szCs w:val="20"/>
              </w:rPr>
              <w:t>4.641</w:t>
            </w:r>
            <w:r>
              <w:rPr>
                <w:sz w:val="20"/>
                <w:szCs w:val="20"/>
              </w:rPr>
              <w:t>)</w:t>
            </w:r>
          </w:p>
        </w:tc>
      </w:tr>
      <w:tr w:rsidR="00E949F8" w14:paraId="72452E8B" w14:textId="77777777" w:rsidTr="00B4359F">
        <w:trPr>
          <w:trHeight w:val="323"/>
        </w:trPr>
        <w:tc>
          <w:tcPr>
            <w:tcW w:w="3415" w:type="dxa"/>
            <w:vAlign w:val="center"/>
          </w:tcPr>
          <w:p w14:paraId="3485BDFF" w14:textId="77777777" w:rsidR="00E949F8" w:rsidRPr="00223856" w:rsidRDefault="00E949F8" w:rsidP="00B4359F">
            <w:pPr>
              <w:ind w:firstLine="0"/>
              <w:jc w:val="left"/>
              <w:rPr>
                <w:i/>
                <w:sz w:val="20"/>
                <w:szCs w:val="20"/>
              </w:rPr>
            </w:pPr>
            <w:r w:rsidRPr="00223856">
              <w:rPr>
                <w:i/>
                <w:sz w:val="20"/>
                <w:szCs w:val="20"/>
              </w:rPr>
              <w:t xml:space="preserve">Race/ethnicity </w:t>
            </w:r>
          </w:p>
        </w:tc>
        <w:tc>
          <w:tcPr>
            <w:tcW w:w="1219" w:type="dxa"/>
          </w:tcPr>
          <w:p w14:paraId="09D6BA9A" w14:textId="77777777" w:rsidR="00E949F8" w:rsidRPr="00DE4DC9" w:rsidRDefault="00E949F8" w:rsidP="00B4359F">
            <w:pPr>
              <w:ind w:firstLine="0"/>
              <w:jc w:val="center"/>
              <w:rPr>
                <w:sz w:val="20"/>
                <w:szCs w:val="20"/>
              </w:rPr>
            </w:pPr>
          </w:p>
        </w:tc>
        <w:tc>
          <w:tcPr>
            <w:tcW w:w="1481" w:type="dxa"/>
          </w:tcPr>
          <w:p w14:paraId="0DC16D0E" w14:textId="77777777" w:rsidR="00E949F8" w:rsidRPr="00DE4DC9" w:rsidRDefault="00E949F8" w:rsidP="00B4359F">
            <w:pPr>
              <w:ind w:hanging="14"/>
              <w:jc w:val="center"/>
              <w:rPr>
                <w:sz w:val="20"/>
                <w:szCs w:val="20"/>
              </w:rPr>
            </w:pPr>
          </w:p>
        </w:tc>
        <w:tc>
          <w:tcPr>
            <w:tcW w:w="1365" w:type="dxa"/>
          </w:tcPr>
          <w:p w14:paraId="50817406" w14:textId="77777777" w:rsidR="00E949F8" w:rsidRPr="00DE4DC9" w:rsidRDefault="00E949F8" w:rsidP="00B4359F">
            <w:pPr>
              <w:ind w:hanging="14"/>
              <w:jc w:val="center"/>
              <w:rPr>
                <w:sz w:val="20"/>
                <w:szCs w:val="20"/>
              </w:rPr>
            </w:pPr>
          </w:p>
        </w:tc>
        <w:tc>
          <w:tcPr>
            <w:tcW w:w="1335" w:type="dxa"/>
          </w:tcPr>
          <w:p w14:paraId="114CDE07" w14:textId="77777777" w:rsidR="00E949F8" w:rsidRPr="00DE4DC9" w:rsidRDefault="00E949F8" w:rsidP="00B4359F">
            <w:pPr>
              <w:ind w:firstLine="0"/>
              <w:jc w:val="center"/>
              <w:rPr>
                <w:sz w:val="20"/>
                <w:szCs w:val="20"/>
              </w:rPr>
            </w:pPr>
          </w:p>
        </w:tc>
        <w:tc>
          <w:tcPr>
            <w:tcW w:w="1710" w:type="dxa"/>
          </w:tcPr>
          <w:p w14:paraId="4CEE6FD5" w14:textId="77777777" w:rsidR="00E949F8" w:rsidRPr="00DE4DC9" w:rsidRDefault="00E949F8" w:rsidP="00B4359F">
            <w:pPr>
              <w:ind w:firstLine="0"/>
              <w:jc w:val="center"/>
              <w:rPr>
                <w:sz w:val="20"/>
                <w:szCs w:val="20"/>
              </w:rPr>
            </w:pPr>
          </w:p>
        </w:tc>
      </w:tr>
      <w:tr w:rsidR="00E949F8" w14:paraId="12AC8A4E" w14:textId="77777777" w:rsidTr="00B4359F">
        <w:tc>
          <w:tcPr>
            <w:tcW w:w="3415" w:type="dxa"/>
          </w:tcPr>
          <w:p w14:paraId="6317877A" w14:textId="77777777" w:rsidR="00E949F8" w:rsidRPr="00223856" w:rsidRDefault="00E949F8" w:rsidP="00B4359F">
            <w:pPr>
              <w:rPr>
                <w:sz w:val="20"/>
                <w:szCs w:val="20"/>
              </w:rPr>
            </w:pPr>
            <w:r w:rsidRPr="00223856">
              <w:rPr>
                <w:sz w:val="20"/>
                <w:szCs w:val="20"/>
              </w:rPr>
              <w:t>Hispanic</w:t>
            </w:r>
          </w:p>
        </w:tc>
        <w:tc>
          <w:tcPr>
            <w:tcW w:w="1219" w:type="dxa"/>
          </w:tcPr>
          <w:p w14:paraId="18B52C43" w14:textId="77777777" w:rsidR="00E949F8" w:rsidRDefault="00E949F8" w:rsidP="00B4359F">
            <w:pPr>
              <w:ind w:firstLine="0"/>
              <w:jc w:val="center"/>
              <w:rPr>
                <w:sz w:val="20"/>
                <w:szCs w:val="20"/>
              </w:rPr>
            </w:pPr>
            <w:r w:rsidRPr="00F3730E">
              <w:rPr>
                <w:sz w:val="20"/>
                <w:szCs w:val="20"/>
              </w:rPr>
              <w:t>-</w:t>
            </w:r>
            <w:r>
              <w:rPr>
                <w:sz w:val="20"/>
                <w:szCs w:val="20"/>
              </w:rPr>
              <w:t>0</w:t>
            </w:r>
            <w:r w:rsidRPr="00F3730E">
              <w:rPr>
                <w:sz w:val="20"/>
                <w:szCs w:val="20"/>
              </w:rPr>
              <w:t xml:space="preserve">.081   </w:t>
            </w:r>
          </w:p>
          <w:p w14:paraId="796FD11D" w14:textId="77777777" w:rsidR="00E949F8" w:rsidRPr="00DE4DC9" w:rsidRDefault="00E949F8" w:rsidP="00B4359F">
            <w:pPr>
              <w:ind w:firstLine="0"/>
              <w:jc w:val="center"/>
              <w:rPr>
                <w:sz w:val="20"/>
                <w:szCs w:val="20"/>
              </w:rPr>
            </w:pPr>
            <w:r>
              <w:rPr>
                <w:sz w:val="20"/>
                <w:szCs w:val="20"/>
              </w:rPr>
              <w:t>(0</w:t>
            </w:r>
            <w:r w:rsidRPr="00F3730E">
              <w:rPr>
                <w:sz w:val="20"/>
                <w:szCs w:val="20"/>
              </w:rPr>
              <w:t>.073</w:t>
            </w:r>
            <w:r>
              <w:rPr>
                <w:sz w:val="20"/>
                <w:szCs w:val="20"/>
              </w:rPr>
              <w:t>)</w:t>
            </w:r>
          </w:p>
        </w:tc>
        <w:tc>
          <w:tcPr>
            <w:tcW w:w="1481" w:type="dxa"/>
          </w:tcPr>
          <w:p w14:paraId="51B65060" w14:textId="77777777" w:rsidR="00E949F8" w:rsidRDefault="00E949F8" w:rsidP="00B4359F">
            <w:pPr>
              <w:ind w:hanging="14"/>
              <w:jc w:val="center"/>
              <w:rPr>
                <w:sz w:val="20"/>
                <w:szCs w:val="20"/>
              </w:rPr>
            </w:pPr>
            <w:r>
              <w:rPr>
                <w:sz w:val="20"/>
                <w:szCs w:val="20"/>
              </w:rPr>
              <w:t xml:space="preserve">-3.828   </w:t>
            </w:r>
          </w:p>
          <w:p w14:paraId="5A36630B" w14:textId="77777777" w:rsidR="00E949F8" w:rsidRPr="00DE4DC9" w:rsidRDefault="00E949F8" w:rsidP="00B4359F">
            <w:pPr>
              <w:ind w:hanging="14"/>
              <w:jc w:val="center"/>
              <w:rPr>
                <w:sz w:val="20"/>
                <w:szCs w:val="20"/>
              </w:rPr>
            </w:pPr>
            <w:r>
              <w:rPr>
                <w:sz w:val="20"/>
                <w:szCs w:val="20"/>
              </w:rPr>
              <w:t>(4.284)</w:t>
            </w:r>
          </w:p>
        </w:tc>
        <w:tc>
          <w:tcPr>
            <w:tcW w:w="1365" w:type="dxa"/>
          </w:tcPr>
          <w:p w14:paraId="7382739C" w14:textId="77777777" w:rsidR="00E949F8" w:rsidRPr="00DE4DC9" w:rsidRDefault="00E949F8" w:rsidP="00B4359F">
            <w:pPr>
              <w:ind w:hanging="14"/>
              <w:jc w:val="center"/>
              <w:rPr>
                <w:sz w:val="20"/>
                <w:szCs w:val="20"/>
              </w:rPr>
            </w:pPr>
            <w:r w:rsidRPr="00F3730E">
              <w:rPr>
                <w:sz w:val="20"/>
                <w:szCs w:val="20"/>
              </w:rPr>
              <w:t>2.583</w:t>
            </w:r>
            <w:r>
              <w:rPr>
                <w:sz w:val="20"/>
                <w:szCs w:val="20"/>
              </w:rPr>
              <w:t xml:space="preserve">   (2.285)</w:t>
            </w:r>
          </w:p>
        </w:tc>
        <w:tc>
          <w:tcPr>
            <w:tcW w:w="1335" w:type="dxa"/>
          </w:tcPr>
          <w:p w14:paraId="6E9A26F9" w14:textId="77777777" w:rsidR="00E949F8" w:rsidRPr="00DE4DC9" w:rsidRDefault="00E949F8" w:rsidP="00B4359F">
            <w:pPr>
              <w:ind w:firstLine="0"/>
              <w:jc w:val="center"/>
              <w:rPr>
                <w:sz w:val="20"/>
                <w:szCs w:val="20"/>
              </w:rPr>
            </w:pPr>
            <w:r>
              <w:rPr>
                <w:sz w:val="20"/>
                <w:szCs w:val="20"/>
              </w:rPr>
              <w:t>0.016   (0.095)</w:t>
            </w:r>
          </w:p>
        </w:tc>
        <w:tc>
          <w:tcPr>
            <w:tcW w:w="1710" w:type="dxa"/>
          </w:tcPr>
          <w:p w14:paraId="2AD60FAD" w14:textId="77777777" w:rsidR="00E949F8" w:rsidRDefault="00E949F8" w:rsidP="00B4359F">
            <w:pPr>
              <w:ind w:firstLine="0"/>
              <w:jc w:val="center"/>
              <w:rPr>
                <w:sz w:val="20"/>
                <w:szCs w:val="20"/>
              </w:rPr>
            </w:pPr>
            <w:r>
              <w:rPr>
                <w:sz w:val="20"/>
                <w:szCs w:val="20"/>
              </w:rPr>
              <w:t>0</w:t>
            </w:r>
            <w:r w:rsidRPr="00803269">
              <w:rPr>
                <w:sz w:val="20"/>
                <w:szCs w:val="20"/>
              </w:rPr>
              <w:t xml:space="preserve">.154   </w:t>
            </w:r>
          </w:p>
          <w:p w14:paraId="71242501" w14:textId="77777777" w:rsidR="00E949F8" w:rsidRPr="00DE4DC9" w:rsidRDefault="00E949F8" w:rsidP="00B4359F">
            <w:pPr>
              <w:ind w:firstLine="0"/>
              <w:jc w:val="center"/>
              <w:rPr>
                <w:sz w:val="20"/>
                <w:szCs w:val="20"/>
              </w:rPr>
            </w:pPr>
            <w:r>
              <w:rPr>
                <w:sz w:val="20"/>
                <w:szCs w:val="20"/>
              </w:rPr>
              <w:t>(</w:t>
            </w:r>
            <w:r w:rsidRPr="00803269">
              <w:rPr>
                <w:sz w:val="20"/>
                <w:szCs w:val="20"/>
              </w:rPr>
              <w:t>7.559</w:t>
            </w:r>
            <w:r>
              <w:rPr>
                <w:sz w:val="20"/>
                <w:szCs w:val="20"/>
              </w:rPr>
              <w:t>)</w:t>
            </w:r>
          </w:p>
        </w:tc>
      </w:tr>
      <w:tr w:rsidR="00E949F8" w14:paraId="2E7FA585" w14:textId="77777777" w:rsidTr="00B4359F">
        <w:tc>
          <w:tcPr>
            <w:tcW w:w="3415" w:type="dxa"/>
          </w:tcPr>
          <w:p w14:paraId="00429E64" w14:textId="77777777" w:rsidR="00E949F8" w:rsidRPr="00223856" w:rsidRDefault="00E949F8" w:rsidP="00B4359F">
            <w:pPr>
              <w:rPr>
                <w:sz w:val="20"/>
                <w:szCs w:val="20"/>
              </w:rPr>
            </w:pPr>
            <w:r w:rsidRPr="00223856">
              <w:rPr>
                <w:sz w:val="20"/>
                <w:szCs w:val="20"/>
              </w:rPr>
              <w:t>Black</w:t>
            </w:r>
          </w:p>
        </w:tc>
        <w:tc>
          <w:tcPr>
            <w:tcW w:w="1219" w:type="dxa"/>
          </w:tcPr>
          <w:p w14:paraId="16C323D1" w14:textId="77777777" w:rsidR="00E949F8" w:rsidRDefault="00E949F8" w:rsidP="00B4359F">
            <w:pPr>
              <w:ind w:firstLine="0"/>
              <w:jc w:val="center"/>
              <w:rPr>
                <w:sz w:val="20"/>
                <w:szCs w:val="20"/>
              </w:rPr>
            </w:pPr>
            <w:r w:rsidRPr="00F3730E">
              <w:rPr>
                <w:sz w:val="20"/>
                <w:szCs w:val="20"/>
              </w:rPr>
              <w:t>-</w:t>
            </w:r>
            <w:r>
              <w:rPr>
                <w:sz w:val="20"/>
                <w:szCs w:val="20"/>
              </w:rPr>
              <w:t>0</w:t>
            </w:r>
            <w:r w:rsidRPr="00F3730E">
              <w:rPr>
                <w:sz w:val="20"/>
                <w:szCs w:val="20"/>
              </w:rPr>
              <w:t xml:space="preserve">.063   </w:t>
            </w:r>
          </w:p>
          <w:p w14:paraId="5741D953" w14:textId="77777777" w:rsidR="00E949F8" w:rsidRPr="00DE4DC9" w:rsidRDefault="00E949F8" w:rsidP="00B4359F">
            <w:pPr>
              <w:ind w:firstLine="0"/>
              <w:jc w:val="center"/>
              <w:rPr>
                <w:sz w:val="20"/>
                <w:szCs w:val="20"/>
              </w:rPr>
            </w:pPr>
            <w:r>
              <w:rPr>
                <w:sz w:val="20"/>
                <w:szCs w:val="20"/>
              </w:rPr>
              <w:t>(0</w:t>
            </w:r>
            <w:r w:rsidRPr="00F3730E">
              <w:rPr>
                <w:sz w:val="20"/>
                <w:szCs w:val="20"/>
              </w:rPr>
              <w:t>.055</w:t>
            </w:r>
            <w:r>
              <w:rPr>
                <w:sz w:val="20"/>
                <w:szCs w:val="20"/>
              </w:rPr>
              <w:t>)</w:t>
            </w:r>
          </w:p>
        </w:tc>
        <w:tc>
          <w:tcPr>
            <w:tcW w:w="1481" w:type="dxa"/>
          </w:tcPr>
          <w:p w14:paraId="143B298A" w14:textId="77777777" w:rsidR="00E949F8" w:rsidRDefault="00E949F8" w:rsidP="00B4359F">
            <w:pPr>
              <w:ind w:hanging="14"/>
              <w:jc w:val="center"/>
              <w:rPr>
                <w:sz w:val="20"/>
                <w:szCs w:val="20"/>
              </w:rPr>
            </w:pPr>
            <w:r>
              <w:rPr>
                <w:sz w:val="20"/>
                <w:szCs w:val="20"/>
              </w:rPr>
              <w:t xml:space="preserve">-1.344   </w:t>
            </w:r>
          </w:p>
          <w:p w14:paraId="3CB55DC3" w14:textId="77777777" w:rsidR="00E949F8" w:rsidRPr="00DE4DC9" w:rsidRDefault="00E949F8" w:rsidP="00B4359F">
            <w:pPr>
              <w:ind w:hanging="14"/>
              <w:jc w:val="center"/>
              <w:rPr>
                <w:sz w:val="20"/>
                <w:szCs w:val="20"/>
              </w:rPr>
            </w:pPr>
            <w:r>
              <w:rPr>
                <w:sz w:val="20"/>
                <w:szCs w:val="20"/>
              </w:rPr>
              <w:t>(3.337)</w:t>
            </w:r>
          </w:p>
        </w:tc>
        <w:tc>
          <w:tcPr>
            <w:tcW w:w="1365" w:type="dxa"/>
          </w:tcPr>
          <w:p w14:paraId="14DAD863" w14:textId="77777777" w:rsidR="00E949F8" w:rsidRPr="00DE4DC9" w:rsidRDefault="00E949F8" w:rsidP="00B4359F">
            <w:pPr>
              <w:ind w:hanging="14"/>
              <w:jc w:val="center"/>
              <w:rPr>
                <w:sz w:val="20"/>
                <w:szCs w:val="20"/>
              </w:rPr>
            </w:pPr>
            <w:r>
              <w:rPr>
                <w:sz w:val="20"/>
                <w:szCs w:val="20"/>
              </w:rPr>
              <w:t>1.391</w:t>
            </w:r>
            <w:r w:rsidRPr="00F3730E">
              <w:rPr>
                <w:sz w:val="20"/>
                <w:szCs w:val="20"/>
              </w:rPr>
              <w:t xml:space="preserve">   </w:t>
            </w:r>
            <w:r>
              <w:rPr>
                <w:sz w:val="20"/>
                <w:szCs w:val="20"/>
              </w:rPr>
              <w:t>(</w:t>
            </w:r>
            <w:r w:rsidRPr="00F3730E">
              <w:rPr>
                <w:sz w:val="20"/>
                <w:szCs w:val="20"/>
              </w:rPr>
              <w:t>1.773</w:t>
            </w:r>
            <w:r>
              <w:rPr>
                <w:sz w:val="20"/>
                <w:szCs w:val="20"/>
              </w:rPr>
              <w:t>)</w:t>
            </w:r>
          </w:p>
        </w:tc>
        <w:tc>
          <w:tcPr>
            <w:tcW w:w="1335" w:type="dxa"/>
          </w:tcPr>
          <w:p w14:paraId="2AABF993" w14:textId="77777777" w:rsidR="00E949F8" w:rsidRPr="00DE4DC9" w:rsidRDefault="00E949F8" w:rsidP="00B4359F">
            <w:pPr>
              <w:ind w:firstLine="0"/>
              <w:jc w:val="center"/>
              <w:rPr>
                <w:sz w:val="20"/>
                <w:szCs w:val="20"/>
              </w:rPr>
            </w:pPr>
            <w:r>
              <w:rPr>
                <w:sz w:val="20"/>
                <w:szCs w:val="20"/>
              </w:rPr>
              <w:t>-0.086   (0.075)</w:t>
            </w:r>
          </w:p>
        </w:tc>
        <w:tc>
          <w:tcPr>
            <w:tcW w:w="1710" w:type="dxa"/>
          </w:tcPr>
          <w:p w14:paraId="22924B4E" w14:textId="77777777" w:rsidR="00E949F8" w:rsidRDefault="00E949F8" w:rsidP="00B4359F">
            <w:pPr>
              <w:ind w:firstLine="0"/>
              <w:jc w:val="center"/>
              <w:rPr>
                <w:sz w:val="20"/>
                <w:szCs w:val="20"/>
              </w:rPr>
            </w:pPr>
            <w:r w:rsidRPr="00803269">
              <w:rPr>
                <w:sz w:val="20"/>
                <w:szCs w:val="20"/>
              </w:rPr>
              <w:t xml:space="preserve">-1.869  </w:t>
            </w:r>
          </w:p>
          <w:p w14:paraId="615FAD13" w14:textId="77777777" w:rsidR="00E949F8" w:rsidRPr="00DE4DC9" w:rsidRDefault="00E949F8" w:rsidP="00B4359F">
            <w:pPr>
              <w:ind w:firstLine="0"/>
              <w:jc w:val="center"/>
              <w:rPr>
                <w:sz w:val="20"/>
                <w:szCs w:val="20"/>
              </w:rPr>
            </w:pPr>
            <w:r>
              <w:rPr>
                <w:sz w:val="20"/>
                <w:szCs w:val="20"/>
              </w:rPr>
              <w:t>(</w:t>
            </w:r>
            <w:r w:rsidRPr="00803269">
              <w:rPr>
                <w:sz w:val="20"/>
                <w:szCs w:val="20"/>
              </w:rPr>
              <w:t>5.515</w:t>
            </w:r>
            <w:r>
              <w:rPr>
                <w:sz w:val="20"/>
                <w:szCs w:val="20"/>
              </w:rPr>
              <w:t>)</w:t>
            </w:r>
          </w:p>
        </w:tc>
      </w:tr>
      <w:tr w:rsidR="00E949F8" w14:paraId="373A5AC8" w14:textId="77777777" w:rsidTr="00B4359F">
        <w:trPr>
          <w:trHeight w:val="242"/>
        </w:trPr>
        <w:tc>
          <w:tcPr>
            <w:tcW w:w="3415" w:type="dxa"/>
            <w:vAlign w:val="center"/>
          </w:tcPr>
          <w:p w14:paraId="71FD9D34" w14:textId="77777777" w:rsidR="00E949F8" w:rsidRPr="00223856" w:rsidRDefault="00E949F8" w:rsidP="00B4359F">
            <w:pPr>
              <w:ind w:firstLine="0"/>
              <w:jc w:val="left"/>
              <w:rPr>
                <w:sz w:val="20"/>
                <w:szCs w:val="20"/>
              </w:rPr>
            </w:pPr>
            <w:r w:rsidRPr="00223856">
              <w:rPr>
                <w:i/>
                <w:sz w:val="20"/>
                <w:szCs w:val="20"/>
              </w:rPr>
              <w:t xml:space="preserve">Income </w:t>
            </w:r>
          </w:p>
        </w:tc>
        <w:tc>
          <w:tcPr>
            <w:tcW w:w="1219" w:type="dxa"/>
          </w:tcPr>
          <w:p w14:paraId="2984D571" w14:textId="77777777" w:rsidR="00E949F8" w:rsidRPr="00DE4DC9" w:rsidRDefault="00E949F8" w:rsidP="00B4359F">
            <w:pPr>
              <w:ind w:firstLine="0"/>
              <w:jc w:val="center"/>
              <w:rPr>
                <w:sz w:val="20"/>
                <w:szCs w:val="20"/>
              </w:rPr>
            </w:pPr>
          </w:p>
        </w:tc>
        <w:tc>
          <w:tcPr>
            <w:tcW w:w="1481" w:type="dxa"/>
          </w:tcPr>
          <w:p w14:paraId="67FD2C23" w14:textId="77777777" w:rsidR="00E949F8" w:rsidRPr="00DE4DC9" w:rsidRDefault="00E949F8" w:rsidP="00B4359F">
            <w:pPr>
              <w:ind w:hanging="14"/>
              <w:jc w:val="center"/>
              <w:rPr>
                <w:sz w:val="20"/>
                <w:szCs w:val="20"/>
              </w:rPr>
            </w:pPr>
          </w:p>
        </w:tc>
        <w:tc>
          <w:tcPr>
            <w:tcW w:w="1365" w:type="dxa"/>
          </w:tcPr>
          <w:p w14:paraId="76931D9E" w14:textId="77777777" w:rsidR="00E949F8" w:rsidRPr="00DE4DC9" w:rsidRDefault="00E949F8" w:rsidP="00B4359F">
            <w:pPr>
              <w:ind w:hanging="14"/>
              <w:jc w:val="center"/>
              <w:rPr>
                <w:sz w:val="20"/>
                <w:szCs w:val="20"/>
              </w:rPr>
            </w:pPr>
          </w:p>
        </w:tc>
        <w:tc>
          <w:tcPr>
            <w:tcW w:w="1335" w:type="dxa"/>
          </w:tcPr>
          <w:p w14:paraId="04E42D9D" w14:textId="77777777" w:rsidR="00E949F8" w:rsidRPr="00DE4DC9" w:rsidRDefault="00E949F8" w:rsidP="00B4359F">
            <w:pPr>
              <w:ind w:firstLine="0"/>
              <w:jc w:val="center"/>
              <w:rPr>
                <w:sz w:val="20"/>
                <w:szCs w:val="20"/>
              </w:rPr>
            </w:pPr>
          </w:p>
        </w:tc>
        <w:tc>
          <w:tcPr>
            <w:tcW w:w="1710" w:type="dxa"/>
          </w:tcPr>
          <w:p w14:paraId="40B69336" w14:textId="77777777" w:rsidR="00E949F8" w:rsidRPr="00DE4DC9" w:rsidRDefault="00E949F8" w:rsidP="00B4359F">
            <w:pPr>
              <w:ind w:firstLine="0"/>
              <w:jc w:val="center"/>
              <w:rPr>
                <w:sz w:val="20"/>
                <w:szCs w:val="20"/>
              </w:rPr>
            </w:pPr>
          </w:p>
        </w:tc>
      </w:tr>
      <w:tr w:rsidR="00E949F8" w14:paraId="5385C0B1" w14:textId="77777777" w:rsidTr="00B4359F">
        <w:tc>
          <w:tcPr>
            <w:tcW w:w="3415" w:type="dxa"/>
          </w:tcPr>
          <w:p w14:paraId="54B96E2A" w14:textId="77777777" w:rsidR="00E949F8" w:rsidRPr="00223856" w:rsidRDefault="00E949F8" w:rsidP="00B4359F">
            <w:pPr>
              <w:rPr>
                <w:sz w:val="20"/>
                <w:szCs w:val="20"/>
              </w:rPr>
            </w:pPr>
            <w:r w:rsidRPr="00223856">
              <w:rPr>
                <w:sz w:val="20"/>
                <w:szCs w:val="20"/>
              </w:rPr>
              <w:t xml:space="preserve">$0-$10,000 </w:t>
            </w:r>
          </w:p>
        </w:tc>
        <w:tc>
          <w:tcPr>
            <w:tcW w:w="1219" w:type="dxa"/>
          </w:tcPr>
          <w:p w14:paraId="68C43458" w14:textId="77777777" w:rsidR="00E949F8" w:rsidRPr="00DE4DC9" w:rsidRDefault="00E949F8" w:rsidP="00B4359F">
            <w:pPr>
              <w:ind w:firstLine="0"/>
              <w:jc w:val="center"/>
              <w:rPr>
                <w:sz w:val="20"/>
                <w:szCs w:val="20"/>
              </w:rPr>
            </w:pPr>
            <w:r>
              <w:rPr>
                <w:sz w:val="20"/>
                <w:szCs w:val="20"/>
              </w:rPr>
              <w:t>-0.125**</w:t>
            </w:r>
            <w:r w:rsidRPr="00F3730E">
              <w:rPr>
                <w:sz w:val="20"/>
                <w:szCs w:val="20"/>
              </w:rPr>
              <w:t xml:space="preserve">   </w:t>
            </w:r>
            <w:r>
              <w:rPr>
                <w:sz w:val="20"/>
                <w:szCs w:val="20"/>
              </w:rPr>
              <w:t>(0</w:t>
            </w:r>
            <w:r w:rsidRPr="00F3730E">
              <w:rPr>
                <w:sz w:val="20"/>
                <w:szCs w:val="20"/>
              </w:rPr>
              <w:t>.</w:t>
            </w:r>
            <w:r>
              <w:rPr>
                <w:sz w:val="20"/>
                <w:szCs w:val="20"/>
              </w:rPr>
              <w:t>0</w:t>
            </w:r>
            <w:r w:rsidRPr="00F3730E">
              <w:rPr>
                <w:sz w:val="20"/>
                <w:szCs w:val="20"/>
              </w:rPr>
              <w:t>05</w:t>
            </w:r>
            <w:r>
              <w:rPr>
                <w:sz w:val="20"/>
                <w:szCs w:val="20"/>
              </w:rPr>
              <w:t>)</w:t>
            </w:r>
          </w:p>
        </w:tc>
        <w:tc>
          <w:tcPr>
            <w:tcW w:w="1481" w:type="dxa"/>
          </w:tcPr>
          <w:p w14:paraId="4A19142C" w14:textId="77777777" w:rsidR="00E949F8" w:rsidRDefault="00E949F8" w:rsidP="00B4359F">
            <w:pPr>
              <w:ind w:hanging="14"/>
              <w:jc w:val="center"/>
              <w:rPr>
                <w:sz w:val="20"/>
                <w:szCs w:val="20"/>
              </w:rPr>
            </w:pPr>
            <w:r>
              <w:rPr>
                <w:sz w:val="20"/>
                <w:szCs w:val="20"/>
              </w:rPr>
              <w:t xml:space="preserve">-7.758  </w:t>
            </w:r>
          </w:p>
          <w:p w14:paraId="3F27ADA8" w14:textId="77777777" w:rsidR="00E949F8" w:rsidRPr="00DE4DC9" w:rsidRDefault="00E949F8" w:rsidP="00B4359F">
            <w:pPr>
              <w:ind w:hanging="14"/>
              <w:jc w:val="center"/>
              <w:rPr>
                <w:sz w:val="20"/>
                <w:szCs w:val="20"/>
              </w:rPr>
            </w:pPr>
            <w:r>
              <w:rPr>
                <w:sz w:val="20"/>
                <w:szCs w:val="20"/>
              </w:rPr>
              <w:t xml:space="preserve"> (3.157)</w:t>
            </w:r>
          </w:p>
        </w:tc>
        <w:tc>
          <w:tcPr>
            <w:tcW w:w="1365" w:type="dxa"/>
          </w:tcPr>
          <w:p w14:paraId="703DDF6B" w14:textId="77777777" w:rsidR="00E949F8" w:rsidRPr="00DE4DC9" w:rsidRDefault="00E949F8" w:rsidP="00B4359F">
            <w:pPr>
              <w:ind w:hanging="14"/>
              <w:jc w:val="center"/>
              <w:rPr>
                <w:sz w:val="20"/>
                <w:szCs w:val="20"/>
              </w:rPr>
            </w:pPr>
            <w:r w:rsidRPr="00F3730E">
              <w:rPr>
                <w:sz w:val="20"/>
                <w:szCs w:val="20"/>
              </w:rPr>
              <w:t>-</w:t>
            </w:r>
            <w:r>
              <w:rPr>
                <w:sz w:val="20"/>
                <w:szCs w:val="20"/>
              </w:rPr>
              <w:t>0.85</w:t>
            </w:r>
            <w:r w:rsidRPr="00F3730E">
              <w:rPr>
                <w:sz w:val="20"/>
                <w:szCs w:val="20"/>
              </w:rPr>
              <w:t>1</w:t>
            </w:r>
            <w:r>
              <w:rPr>
                <w:sz w:val="20"/>
                <w:szCs w:val="20"/>
              </w:rPr>
              <w:t xml:space="preserve">   (1.570)</w:t>
            </w:r>
          </w:p>
        </w:tc>
        <w:tc>
          <w:tcPr>
            <w:tcW w:w="1335" w:type="dxa"/>
          </w:tcPr>
          <w:p w14:paraId="10B10076" w14:textId="77777777" w:rsidR="00E949F8" w:rsidRPr="00DE4DC9" w:rsidRDefault="00E949F8" w:rsidP="00B4359F">
            <w:pPr>
              <w:ind w:firstLine="0"/>
              <w:jc w:val="center"/>
              <w:rPr>
                <w:sz w:val="20"/>
                <w:szCs w:val="20"/>
              </w:rPr>
            </w:pPr>
            <w:r>
              <w:rPr>
                <w:sz w:val="20"/>
                <w:szCs w:val="20"/>
              </w:rPr>
              <w:t>0.013   (0.064)</w:t>
            </w:r>
          </w:p>
        </w:tc>
        <w:tc>
          <w:tcPr>
            <w:tcW w:w="1710" w:type="dxa"/>
          </w:tcPr>
          <w:p w14:paraId="716B7A9E" w14:textId="77777777" w:rsidR="00E949F8" w:rsidRDefault="00E949F8" w:rsidP="00B4359F">
            <w:pPr>
              <w:ind w:firstLine="0"/>
              <w:jc w:val="center"/>
              <w:rPr>
                <w:sz w:val="20"/>
                <w:szCs w:val="20"/>
              </w:rPr>
            </w:pPr>
            <w:r w:rsidRPr="00803269">
              <w:rPr>
                <w:sz w:val="20"/>
                <w:szCs w:val="20"/>
              </w:rPr>
              <w:t>1.772</w:t>
            </w:r>
            <w:r>
              <w:rPr>
                <w:sz w:val="20"/>
                <w:szCs w:val="20"/>
              </w:rPr>
              <w:t xml:space="preserve">   </w:t>
            </w:r>
          </w:p>
          <w:p w14:paraId="434BF1BD" w14:textId="77777777" w:rsidR="00E949F8" w:rsidRPr="00DE4DC9" w:rsidRDefault="00E949F8" w:rsidP="00B4359F">
            <w:pPr>
              <w:ind w:firstLine="0"/>
              <w:jc w:val="center"/>
              <w:rPr>
                <w:sz w:val="20"/>
                <w:szCs w:val="20"/>
              </w:rPr>
            </w:pPr>
            <w:r>
              <w:rPr>
                <w:sz w:val="20"/>
                <w:szCs w:val="20"/>
              </w:rPr>
              <w:t>(5.210)</w:t>
            </w:r>
          </w:p>
        </w:tc>
      </w:tr>
      <w:tr w:rsidR="00E949F8" w14:paraId="6844B939" w14:textId="77777777" w:rsidTr="00B4359F">
        <w:tc>
          <w:tcPr>
            <w:tcW w:w="3415" w:type="dxa"/>
          </w:tcPr>
          <w:p w14:paraId="4D3E28C2" w14:textId="77777777" w:rsidR="00E949F8" w:rsidRPr="00223856" w:rsidRDefault="00E949F8" w:rsidP="00B4359F">
            <w:pPr>
              <w:rPr>
                <w:sz w:val="20"/>
                <w:szCs w:val="20"/>
              </w:rPr>
            </w:pPr>
            <w:r w:rsidRPr="00223856">
              <w:rPr>
                <w:sz w:val="20"/>
                <w:szCs w:val="20"/>
              </w:rPr>
              <w:t xml:space="preserve">$10,001-$20,000 </w:t>
            </w:r>
          </w:p>
        </w:tc>
        <w:tc>
          <w:tcPr>
            <w:tcW w:w="1219" w:type="dxa"/>
          </w:tcPr>
          <w:p w14:paraId="64AE67E0" w14:textId="77777777" w:rsidR="00E949F8" w:rsidRDefault="00E949F8" w:rsidP="00B4359F">
            <w:pPr>
              <w:ind w:firstLine="0"/>
              <w:jc w:val="center"/>
              <w:rPr>
                <w:sz w:val="20"/>
                <w:szCs w:val="20"/>
              </w:rPr>
            </w:pPr>
            <w:r w:rsidRPr="00F3730E">
              <w:rPr>
                <w:sz w:val="20"/>
                <w:szCs w:val="20"/>
              </w:rPr>
              <w:t>-</w:t>
            </w:r>
            <w:r>
              <w:rPr>
                <w:sz w:val="20"/>
                <w:szCs w:val="20"/>
              </w:rPr>
              <w:t>0</w:t>
            </w:r>
            <w:r w:rsidRPr="00F3730E">
              <w:rPr>
                <w:sz w:val="20"/>
                <w:szCs w:val="20"/>
              </w:rPr>
              <w:t xml:space="preserve">.093   </w:t>
            </w:r>
          </w:p>
          <w:p w14:paraId="11D3EE92" w14:textId="77777777" w:rsidR="00E949F8" w:rsidRPr="00DE4DC9" w:rsidRDefault="00E949F8" w:rsidP="00B4359F">
            <w:pPr>
              <w:ind w:firstLine="0"/>
              <w:jc w:val="center"/>
              <w:rPr>
                <w:sz w:val="20"/>
                <w:szCs w:val="20"/>
              </w:rPr>
            </w:pPr>
            <w:r>
              <w:rPr>
                <w:sz w:val="20"/>
                <w:szCs w:val="20"/>
              </w:rPr>
              <w:t>(0.067)</w:t>
            </w:r>
          </w:p>
        </w:tc>
        <w:tc>
          <w:tcPr>
            <w:tcW w:w="1481" w:type="dxa"/>
          </w:tcPr>
          <w:p w14:paraId="0A7403A0" w14:textId="77777777" w:rsidR="00E949F8" w:rsidRDefault="00E949F8" w:rsidP="00B4359F">
            <w:pPr>
              <w:ind w:hanging="14"/>
              <w:jc w:val="center"/>
              <w:rPr>
                <w:sz w:val="20"/>
                <w:szCs w:val="20"/>
              </w:rPr>
            </w:pPr>
            <w:r>
              <w:rPr>
                <w:sz w:val="20"/>
                <w:szCs w:val="20"/>
              </w:rPr>
              <w:t xml:space="preserve">-3.450  </w:t>
            </w:r>
          </w:p>
          <w:p w14:paraId="1FBBC786" w14:textId="77777777" w:rsidR="00E949F8" w:rsidRPr="00DE4DC9" w:rsidRDefault="00E949F8" w:rsidP="00B4359F">
            <w:pPr>
              <w:ind w:hanging="14"/>
              <w:jc w:val="center"/>
              <w:rPr>
                <w:sz w:val="20"/>
                <w:szCs w:val="20"/>
              </w:rPr>
            </w:pPr>
            <w:r>
              <w:rPr>
                <w:sz w:val="20"/>
                <w:szCs w:val="20"/>
              </w:rPr>
              <w:t xml:space="preserve"> (3.874)</w:t>
            </w:r>
          </w:p>
        </w:tc>
        <w:tc>
          <w:tcPr>
            <w:tcW w:w="1365" w:type="dxa"/>
          </w:tcPr>
          <w:p w14:paraId="01E23494" w14:textId="77777777" w:rsidR="00E949F8" w:rsidRPr="00DE4DC9" w:rsidRDefault="00E949F8" w:rsidP="00B4359F">
            <w:pPr>
              <w:ind w:hanging="14"/>
              <w:jc w:val="center"/>
              <w:rPr>
                <w:sz w:val="20"/>
                <w:szCs w:val="20"/>
              </w:rPr>
            </w:pPr>
            <w:r>
              <w:rPr>
                <w:sz w:val="20"/>
                <w:szCs w:val="20"/>
              </w:rPr>
              <w:t>-3.294*</w:t>
            </w:r>
            <w:r w:rsidRPr="00F3730E">
              <w:rPr>
                <w:sz w:val="20"/>
                <w:szCs w:val="20"/>
              </w:rPr>
              <w:t xml:space="preserve">   </w:t>
            </w:r>
            <w:r>
              <w:rPr>
                <w:sz w:val="20"/>
                <w:szCs w:val="20"/>
              </w:rPr>
              <w:t>(</w:t>
            </w:r>
            <w:r w:rsidRPr="00F3730E">
              <w:rPr>
                <w:sz w:val="20"/>
                <w:szCs w:val="20"/>
              </w:rPr>
              <w:t>1.903</w:t>
            </w:r>
            <w:r>
              <w:rPr>
                <w:sz w:val="20"/>
                <w:szCs w:val="20"/>
              </w:rPr>
              <w:t>)</w:t>
            </w:r>
          </w:p>
        </w:tc>
        <w:tc>
          <w:tcPr>
            <w:tcW w:w="1335" w:type="dxa"/>
          </w:tcPr>
          <w:p w14:paraId="5E07BD86" w14:textId="77777777" w:rsidR="00E949F8" w:rsidRPr="00DE4DC9" w:rsidRDefault="00E949F8" w:rsidP="00B4359F">
            <w:pPr>
              <w:ind w:firstLine="0"/>
              <w:jc w:val="center"/>
              <w:rPr>
                <w:sz w:val="20"/>
                <w:szCs w:val="20"/>
              </w:rPr>
            </w:pPr>
            <w:r>
              <w:rPr>
                <w:sz w:val="20"/>
                <w:szCs w:val="20"/>
              </w:rPr>
              <w:t>-0.005   (0.079)</w:t>
            </w:r>
          </w:p>
        </w:tc>
        <w:tc>
          <w:tcPr>
            <w:tcW w:w="1710" w:type="dxa"/>
          </w:tcPr>
          <w:p w14:paraId="69FE9A84" w14:textId="77777777" w:rsidR="00E949F8" w:rsidRDefault="00E949F8" w:rsidP="00B4359F">
            <w:pPr>
              <w:ind w:firstLine="0"/>
              <w:jc w:val="center"/>
              <w:rPr>
                <w:sz w:val="20"/>
                <w:szCs w:val="20"/>
              </w:rPr>
            </w:pPr>
            <w:r w:rsidRPr="00803269">
              <w:rPr>
                <w:sz w:val="20"/>
                <w:szCs w:val="20"/>
              </w:rPr>
              <w:t>-</w:t>
            </w:r>
            <w:r>
              <w:rPr>
                <w:sz w:val="20"/>
                <w:szCs w:val="20"/>
              </w:rPr>
              <w:t>0.952</w:t>
            </w:r>
            <w:r w:rsidRPr="00803269">
              <w:rPr>
                <w:sz w:val="20"/>
                <w:szCs w:val="20"/>
              </w:rPr>
              <w:t xml:space="preserve">   </w:t>
            </w:r>
          </w:p>
          <w:p w14:paraId="677AACD1" w14:textId="77777777" w:rsidR="00E949F8" w:rsidRPr="00DE4DC9" w:rsidRDefault="00E949F8" w:rsidP="00B4359F">
            <w:pPr>
              <w:ind w:firstLine="0"/>
              <w:jc w:val="center"/>
              <w:rPr>
                <w:sz w:val="20"/>
                <w:szCs w:val="20"/>
              </w:rPr>
            </w:pPr>
            <w:r>
              <w:rPr>
                <w:sz w:val="20"/>
                <w:szCs w:val="20"/>
              </w:rPr>
              <w:t>(</w:t>
            </w:r>
            <w:r w:rsidRPr="00803269">
              <w:rPr>
                <w:sz w:val="20"/>
                <w:szCs w:val="20"/>
              </w:rPr>
              <w:t>5.761</w:t>
            </w:r>
            <w:r>
              <w:rPr>
                <w:sz w:val="20"/>
                <w:szCs w:val="20"/>
              </w:rPr>
              <w:t>)</w:t>
            </w:r>
          </w:p>
        </w:tc>
      </w:tr>
      <w:tr w:rsidR="00E949F8" w14:paraId="2E9BCF92" w14:textId="77777777" w:rsidTr="00B4359F">
        <w:tc>
          <w:tcPr>
            <w:tcW w:w="3415" w:type="dxa"/>
          </w:tcPr>
          <w:p w14:paraId="2F829DBE" w14:textId="77777777" w:rsidR="00E949F8" w:rsidRPr="00DE4DC9" w:rsidRDefault="00E949F8" w:rsidP="00B4359F">
            <w:pPr>
              <w:ind w:firstLine="0"/>
              <w:rPr>
                <w:sz w:val="20"/>
                <w:szCs w:val="20"/>
              </w:rPr>
            </w:pPr>
            <w:r w:rsidRPr="00DE4DC9">
              <w:rPr>
                <w:sz w:val="20"/>
                <w:szCs w:val="20"/>
              </w:rPr>
              <w:t>N</w:t>
            </w:r>
          </w:p>
        </w:tc>
        <w:tc>
          <w:tcPr>
            <w:tcW w:w="1219" w:type="dxa"/>
          </w:tcPr>
          <w:p w14:paraId="40EA5A4A" w14:textId="77777777" w:rsidR="00E949F8" w:rsidRPr="00DE4DC9" w:rsidRDefault="00E949F8" w:rsidP="00B4359F">
            <w:pPr>
              <w:ind w:firstLine="0"/>
              <w:jc w:val="center"/>
              <w:rPr>
                <w:sz w:val="20"/>
                <w:szCs w:val="20"/>
              </w:rPr>
            </w:pPr>
            <w:r>
              <w:rPr>
                <w:sz w:val="20"/>
                <w:szCs w:val="20"/>
              </w:rPr>
              <w:t>420</w:t>
            </w:r>
          </w:p>
        </w:tc>
        <w:tc>
          <w:tcPr>
            <w:tcW w:w="1481" w:type="dxa"/>
          </w:tcPr>
          <w:p w14:paraId="7996A1AB" w14:textId="77777777" w:rsidR="00E949F8" w:rsidRPr="00DE4DC9" w:rsidRDefault="00E949F8" w:rsidP="00B4359F">
            <w:pPr>
              <w:ind w:hanging="14"/>
              <w:jc w:val="center"/>
              <w:rPr>
                <w:sz w:val="20"/>
                <w:szCs w:val="20"/>
              </w:rPr>
            </w:pPr>
            <w:r>
              <w:rPr>
                <w:sz w:val="20"/>
                <w:szCs w:val="20"/>
              </w:rPr>
              <w:t>420</w:t>
            </w:r>
          </w:p>
        </w:tc>
        <w:tc>
          <w:tcPr>
            <w:tcW w:w="1365" w:type="dxa"/>
          </w:tcPr>
          <w:p w14:paraId="22C526B1" w14:textId="3041962D" w:rsidR="00E949F8" w:rsidRPr="00DE4DC9" w:rsidRDefault="008525F1" w:rsidP="00B4359F">
            <w:pPr>
              <w:ind w:hanging="14"/>
              <w:jc w:val="center"/>
              <w:rPr>
                <w:sz w:val="20"/>
                <w:szCs w:val="20"/>
              </w:rPr>
            </w:pPr>
            <w:r>
              <w:rPr>
                <w:sz w:val="20"/>
                <w:szCs w:val="20"/>
              </w:rPr>
              <w:t>286</w:t>
            </w:r>
          </w:p>
        </w:tc>
        <w:tc>
          <w:tcPr>
            <w:tcW w:w="1335" w:type="dxa"/>
          </w:tcPr>
          <w:p w14:paraId="006A1AAA" w14:textId="77777777" w:rsidR="00E949F8" w:rsidRPr="00DE4DC9" w:rsidRDefault="00E949F8" w:rsidP="00B4359F">
            <w:pPr>
              <w:ind w:firstLine="0"/>
              <w:jc w:val="center"/>
              <w:rPr>
                <w:sz w:val="20"/>
                <w:szCs w:val="20"/>
              </w:rPr>
            </w:pPr>
            <w:r>
              <w:rPr>
                <w:sz w:val="20"/>
                <w:szCs w:val="20"/>
              </w:rPr>
              <w:t>286</w:t>
            </w:r>
          </w:p>
        </w:tc>
        <w:tc>
          <w:tcPr>
            <w:tcW w:w="1710" w:type="dxa"/>
          </w:tcPr>
          <w:p w14:paraId="018D8E61" w14:textId="77777777" w:rsidR="00E949F8" w:rsidRPr="00DE4DC9" w:rsidRDefault="00E949F8" w:rsidP="00B4359F">
            <w:pPr>
              <w:ind w:firstLine="0"/>
              <w:jc w:val="center"/>
              <w:rPr>
                <w:sz w:val="20"/>
                <w:szCs w:val="20"/>
              </w:rPr>
            </w:pPr>
            <w:r>
              <w:rPr>
                <w:sz w:val="20"/>
                <w:szCs w:val="20"/>
              </w:rPr>
              <w:t>102</w:t>
            </w:r>
          </w:p>
        </w:tc>
      </w:tr>
      <w:tr w:rsidR="00E949F8" w14:paraId="5FD85722" w14:textId="77777777" w:rsidTr="00B4359F">
        <w:tc>
          <w:tcPr>
            <w:tcW w:w="3415" w:type="dxa"/>
          </w:tcPr>
          <w:p w14:paraId="2A76D916" w14:textId="77777777" w:rsidR="00E949F8" w:rsidRPr="00DE4DC9" w:rsidRDefault="00E949F8" w:rsidP="00B4359F">
            <w:pPr>
              <w:ind w:firstLine="0"/>
              <w:rPr>
                <w:sz w:val="20"/>
                <w:szCs w:val="20"/>
              </w:rPr>
            </w:pPr>
            <w:r w:rsidRPr="00DE4DC9">
              <w:rPr>
                <w:sz w:val="20"/>
                <w:szCs w:val="20"/>
              </w:rPr>
              <w:t>Pseudo R</w:t>
            </w:r>
            <w:r w:rsidRPr="00DE4DC9">
              <w:rPr>
                <w:sz w:val="20"/>
                <w:szCs w:val="20"/>
                <w:vertAlign w:val="superscript"/>
              </w:rPr>
              <w:t>2</w:t>
            </w:r>
          </w:p>
        </w:tc>
        <w:tc>
          <w:tcPr>
            <w:tcW w:w="1219" w:type="dxa"/>
          </w:tcPr>
          <w:p w14:paraId="2C72DF4C" w14:textId="77777777" w:rsidR="00E949F8" w:rsidRPr="00DE4DC9" w:rsidRDefault="00E949F8" w:rsidP="00B4359F">
            <w:pPr>
              <w:ind w:firstLine="0"/>
              <w:jc w:val="center"/>
              <w:rPr>
                <w:sz w:val="20"/>
                <w:szCs w:val="20"/>
              </w:rPr>
            </w:pPr>
            <w:r>
              <w:rPr>
                <w:sz w:val="20"/>
                <w:szCs w:val="20"/>
              </w:rPr>
              <w:t>0.072</w:t>
            </w:r>
          </w:p>
        </w:tc>
        <w:tc>
          <w:tcPr>
            <w:tcW w:w="1481" w:type="dxa"/>
          </w:tcPr>
          <w:p w14:paraId="4DED2E94" w14:textId="77777777" w:rsidR="00E949F8" w:rsidRPr="00DE4DC9" w:rsidRDefault="00E949F8" w:rsidP="00B4359F">
            <w:pPr>
              <w:ind w:hanging="14"/>
              <w:jc w:val="center"/>
              <w:rPr>
                <w:sz w:val="20"/>
                <w:szCs w:val="20"/>
              </w:rPr>
            </w:pPr>
            <w:r>
              <w:rPr>
                <w:sz w:val="20"/>
                <w:szCs w:val="20"/>
              </w:rPr>
              <w:t>0.109</w:t>
            </w:r>
          </w:p>
        </w:tc>
        <w:tc>
          <w:tcPr>
            <w:tcW w:w="1365" w:type="dxa"/>
          </w:tcPr>
          <w:p w14:paraId="1F20BC4C" w14:textId="77777777" w:rsidR="00E949F8" w:rsidRPr="00DE4DC9" w:rsidRDefault="00E949F8" w:rsidP="00B4359F">
            <w:pPr>
              <w:ind w:hanging="14"/>
              <w:jc w:val="center"/>
              <w:rPr>
                <w:sz w:val="20"/>
                <w:szCs w:val="20"/>
              </w:rPr>
            </w:pPr>
            <w:r>
              <w:rPr>
                <w:sz w:val="20"/>
                <w:szCs w:val="20"/>
              </w:rPr>
              <w:t>0.040</w:t>
            </w:r>
          </w:p>
        </w:tc>
        <w:tc>
          <w:tcPr>
            <w:tcW w:w="1335" w:type="dxa"/>
          </w:tcPr>
          <w:p w14:paraId="45E46735" w14:textId="77777777" w:rsidR="00E949F8" w:rsidRPr="00DE4DC9" w:rsidRDefault="00E949F8" w:rsidP="00B4359F">
            <w:pPr>
              <w:ind w:firstLine="0"/>
              <w:jc w:val="center"/>
              <w:rPr>
                <w:sz w:val="20"/>
                <w:szCs w:val="20"/>
              </w:rPr>
            </w:pPr>
            <w:r>
              <w:rPr>
                <w:sz w:val="20"/>
                <w:szCs w:val="20"/>
              </w:rPr>
              <w:t>0.063</w:t>
            </w:r>
          </w:p>
        </w:tc>
        <w:tc>
          <w:tcPr>
            <w:tcW w:w="1710" w:type="dxa"/>
          </w:tcPr>
          <w:p w14:paraId="66582D8D" w14:textId="77777777" w:rsidR="00E949F8" w:rsidRPr="00DE4DC9" w:rsidRDefault="00E949F8" w:rsidP="00B4359F">
            <w:pPr>
              <w:ind w:firstLine="0"/>
              <w:jc w:val="center"/>
              <w:rPr>
                <w:sz w:val="20"/>
                <w:szCs w:val="20"/>
              </w:rPr>
            </w:pPr>
            <w:r>
              <w:rPr>
                <w:sz w:val="20"/>
                <w:szCs w:val="20"/>
              </w:rPr>
              <w:t>0.026</w:t>
            </w:r>
          </w:p>
        </w:tc>
      </w:tr>
      <w:tr w:rsidR="00E949F8" w14:paraId="477C383A" w14:textId="77777777" w:rsidTr="00B4359F">
        <w:tc>
          <w:tcPr>
            <w:tcW w:w="10525" w:type="dxa"/>
            <w:gridSpan w:val="6"/>
          </w:tcPr>
          <w:p w14:paraId="09939630" w14:textId="77777777" w:rsidR="00E949F8" w:rsidRPr="00A03DEF" w:rsidRDefault="00E949F8" w:rsidP="00B4359F">
            <w:pPr>
              <w:ind w:firstLine="0"/>
              <w:rPr>
                <w:rFonts w:ascii="Times New Roman" w:hAnsi="Times New Roman" w:cs="Times New Roman"/>
                <w:sz w:val="20"/>
                <w:szCs w:val="20"/>
              </w:rPr>
            </w:pPr>
            <w:r w:rsidRPr="00A03DEF">
              <w:rPr>
                <w:rFonts w:ascii="Times New Roman" w:hAnsi="Times New Roman" w:cs="Times New Roman"/>
                <w:b/>
                <w:sz w:val="18"/>
              </w:rPr>
              <w:t>Notes:</w:t>
            </w:r>
            <w:r w:rsidRPr="00A03DEF">
              <w:rPr>
                <w:rFonts w:ascii="Times New Roman" w:hAnsi="Times New Roman" w:cs="Times New Roman"/>
                <w:sz w:val="18"/>
              </w:rPr>
              <w:t xml:space="preserve"> Column 1 reports the marginal effects of a probit regression of the choice to enroll (enroll =1) in the plan. Column 2 reports the results of an OLS regression of confidence in enrollment decision (measured on a scale from 0-100). Column 3 reports the result of an OLS regression of the contribution rate (as a percentage of annual salary) conditional on enrollment = 1. Column 4 reports the marginal effect of a probit regression of the binary choice of staying with the default asset allocation conditional on enrollment = 1. Column 5 presents the results of an OLS regression of the % of contribution allocated toward stocks if the default is not chosen (measured from 0 to 100). In all models, the constant term is included but not shown and standard errors are in parentheses</w:t>
            </w:r>
            <w:r w:rsidRPr="00A03DEF">
              <w:rPr>
                <w:rFonts w:ascii="Times New Roman" w:hAnsi="Times New Roman" w:cs="Times New Roman"/>
                <w:sz w:val="18"/>
                <w:szCs w:val="20"/>
              </w:rPr>
              <w:t xml:space="preserve">. </w:t>
            </w:r>
            <w:r w:rsidRPr="00A03DEF">
              <w:rPr>
                <w:rFonts w:ascii="Times New Roman" w:hAnsi="Times New Roman" w:cs="Times New Roman"/>
                <w:sz w:val="20"/>
                <w:szCs w:val="20"/>
              </w:rPr>
              <w:t xml:space="preserve">The omitted income category in the regressions is $20,000+. </w:t>
            </w:r>
          </w:p>
          <w:p w14:paraId="7DF552F3" w14:textId="77777777" w:rsidR="00E949F8" w:rsidRPr="00EA194C" w:rsidRDefault="00E949F8" w:rsidP="00B4359F">
            <w:pPr>
              <w:ind w:firstLine="0"/>
            </w:pPr>
            <w:r w:rsidRPr="00A03DEF">
              <w:rPr>
                <w:rFonts w:ascii="Times New Roman" w:hAnsi="Times New Roman" w:cs="Times New Roman"/>
                <w:sz w:val="20"/>
                <w:szCs w:val="20"/>
              </w:rPr>
              <w:t>***Significance at the 1% level, **Significance at the 5% level, *Significance at the 10% level.</w:t>
            </w:r>
          </w:p>
        </w:tc>
      </w:tr>
    </w:tbl>
    <w:p w14:paraId="3A551F3C" w14:textId="77777777" w:rsidR="006712A2" w:rsidRDefault="006712A2" w:rsidP="000239D4">
      <w:pPr>
        <w:spacing w:line="240" w:lineRule="auto"/>
        <w:ind w:firstLine="0"/>
        <w:rPr>
          <w:b/>
          <w:sz w:val="24"/>
        </w:rPr>
      </w:pPr>
    </w:p>
    <w:p w14:paraId="448DA377" w14:textId="77777777" w:rsidR="006712A2" w:rsidRDefault="006712A2" w:rsidP="000239D4">
      <w:pPr>
        <w:spacing w:line="240" w:lineRule="auto"/>
        <w:ind w:firstLine="0"/>
        <w:rPr>
          <w:b/>
          <w:sz w:val="24"/>
        </w:rPr>
      </w:pPr>
    </w:p>
    <w:p w14:paraId="5243504B" w14:textId="77777777" w:rsidR="006712A2" w:rsidRDefault="006712A2" w:rsidP="000239D4">
      <w:pPr>
        <w:spacing w:line="240" w:lineRule="auto"/>
        <w:ind w:firstLine="0"/>
        <w:rPr>
          <w:b/>
          <w:sz w:val="24"/>
        </w:rPr>
      </w:pPr>
    </w:p>
    <w:p w14:paraId="698068FA" w14:textId="77777777" w:rsidR="006712A2" w:rsidRDefault="006712A2" w:rsidP="000239D4">
      <w:pPr>
        <w:spacing w:line="240" w:lineRule="auto"/>
        <w:ind w:firstLine="0"/>
        <w:rPr>
          <w:b/>
          <w:sz w:val="24"/>
        </w:rPr>
      </w:pPr>
    </w:p>
    <w:p w14:paraId="5578E6B6" w14:textId="77777777" w:rsidR="006712A2" w:rsidRDefault="006712A2" w:rsidP="000239D4">
      <w:pPr>
        <w:spacing w:line="240" w:lineRule="auto"/>
        <w:ind w:firstLine="0"/>
        <w:rPr>
          <w:b/>
          <w:sz w:val="24"/>
        </w:rPr>
      </w:pPr>
    </w:p>
    <w:p w14:paraId="3323C30E" w14:textId="77777777" w:rsidR="006712A2" w:rsidRDefault="006712A2" w:rsidP="000239D4">
      <w:pPr>
        <w:spacing w:line="240" w:lineRule="auto"/>
        <w:ind w:firstLine="0"/>
        <w:rPr>
          <w:b/>
          <w:sz w:val="24"/>
        </w:rPr>
      </w:pPr>
    </w:p>
    <w:p w14:paraId="05D672E8" w14:textId="77777777" w:rsidR="006712A2" w:rsidRDefault="006712A2" w:rsidP="000239D4">
      <w:pPr>
        <w:spacing w:line="240" w:lineRule="auto"/>
        <w:ind w:firstLine="0"/>
        <w:rPr>
          <w:b/>
          <w:sz w:val="24"/>
        </w:rPr>
      </w:pPr>
    </w:p>
    <w:p w14:paraId="4C978F12" w14:textId="56108697" w:rsidR="006712A2" w:rsidRDefault="006712A2" w:rsidP="000239D4">
      <w:pPr>
        <w:spacing w:line="240" w:lineRule="auto"/>
        <w:ind w:firstLine="0"/>
        <w:rPr>
          <w:b/>
          <w:sz w:val="24"/>
        </w:rPr>
      </w:pPr>
    </w:p>
    <w:p w14:paraId="53083DF9" w14:textId="77777777" w:rsidR="00A03DEF" w:rsidRDefault="00A03DEF" w:rsidP="000239D4">
      <w:pPr>
        <w:spacing w:line="240" w:lineRule="auto"/>
        <w:ind w:firstLine="0"/>
        <w:rPr>
          <w:b/>
          <w:sz w:val="24"/>
        </w:rPr>
      </w:pPr>
    </w:p>
    <w:p w14:paraId="2251CB2D" w14:textId="77777777" w:rsidR="006712A2" w:rsidRDefault="006712A2" w:rsidP="000239D4">
      <w:pPr>
        <w:spacing w:line="240" w:lineRule="auto"/>
        <w:ind w:firstLine="0"/>
        <w:rPr>
          <w:b/>
          <w:sz w:val="24"/>
        </w:rPr>
      </w:pPr>
    </w:p>
    <w:p w14:paraId="2D38F2A6" w14:textId="77777777" w:rsidR="006712A2" w:rsidRDefault="006712A2" w:rsidP="000239D4">
      <w:pPr>
        <w:spacing w:line="240" w:lineRule="auto"/>
        <w:ind w:firstLine="0"/>
        <w:rPr>
          <w:b/>
          <w:sz w:val="24"/>
        </w:rPr>
      </w:pPr>
    </w:p>
    <w:p w14:paraId="2CAA4FF1" w14:textId="77777777" w:rsidR="006712A2" w:rsidRDefault="006712A2" w:rsidP="000239D4">
      <w:pPr>
        <w:spacing w:line="240" w:lineRule="auto"/>
        <w:ind w:firstLine="0"/>
        <w:rPr>
          <w:b/>
          <w:sz w:val="24"/>
        </w:rPr>
      </w:pPr>
    </w:p>
    <w:p w14:paraId="130CFFE6" w14:textId="77777777" w:rsidR="006712A2" w:rsidRDefault="006712A2" w:rsidP="000239D4">
      <w:pPr>
        <w:spacing w:line="240" w:lineRule="auto"/>
        <w:ind w:firstLine="0"/>
        <w:rPr>
          <w:b/>
          <w:sz w:val="24"/>
        </w:rPr>
      </w:pPr>
    </w:p>
    <w:p w14:paraId="00B28FDD" w14:textId="65C00858" w:rsidR="000239D4" w:rsidRDefault="00E949F8" w:rsidP="000239D4">
      <w:pPr>
        <w:spacing w:line="240" w:lineRule="auto"/>
        <w:ind w:firstLine="0"/>
        <w:rPr>
          <w:b/>
          <w:sz w:val="24"/>
        </w:rPr>
      </w:pPr>
      <w:r>
        <w:rPr>
          <w:b/>
          <w:sz w:val="24"/>
        </w:rPr>
        <w:lastRenderedPageBreak/>
        <w:t>Table 7</w:t>
      </w:r>
      <w:r w:rsidR="000239D4" w:rsidRPr="003B2DE2">
        <w:rPr>
          <w:b/>
          <w:sz w:val="24"/>
        </w:rPr>
        <w:t xml:space="preserve">: Descriptive Statistics by Condition </w:t>
      </w:r>
      <w:r w:rsidR="000239D4">
        <w:rPr>
          <w:b/>
          <w:sz w:val="24"/>
        </w:rPr>
        <w:t>(Student Sample)</w:t>
      </w:r>
    </w:p>
    <w:p w14:paraId="5D45C98E" w14:textId="77777777" w:rsidR="000239D4" w:rsidRPr="001F2EBC" w:rsidRDefault="000239D4" w:rsidP="000239D4">
      <w:pPr>
        <w:spacing w:line="240" w:lineRule="auto"/>
        <w:ind w:firstLine="0"/>
        <w:rPr>
          <w:b/>
          <w:sz w:val="24"/>
        </w:rPr>
      </w:pPr>
    </w:p>
    <w:tbl>
      <w:tblPr>
        <w:tblStyle w:val="TableGrid"/>
        <w:tblW w:w="0" w:type="auto"/>
        <w:tblLook w:val="04A0" w:firstRow="1" w:lastRow="0" w:firstColumn="1" w:lastColumn="0" w:noHBand="0" w:noVBand="1"/>
      </w:tblPr>
      <w:tblGrid>
        <w:gridCol w:w="4294"/>
        <w:gridCol w:w="1737"/>
        <w:gridCol w:w="1829"/>
        <w:gridCol w:w="1642"/>
      </w:tblGrid>
      <w:tr w:rsidR="000239D4" w:rsidRPr="0094566F" w14:paraId="205B55C2" w14:textId="77777777" w:rsidTr="00E231F6">
        <w:trPr>
          <w:trHeight w:val="542"/>
        </w:trPr>
        <w:tc>
          <w:tcPr>
            <w:tcW w:w="4294" w:type="dxa"/>
            <w:vAlign w:val="center"/>
          </w:tcPr>
          <w:p w14:paraId="5952363C" w14:textId="4A5D7F87" w:rsidR="000239D4" w:rsidRPr="003B2DE2" w:rsidRDefault="000239D4" w:rsidP="005A29E7">
            <w:pPr>
              <w:ind w:firstLine="0"/>
              <w:jc w:val="left"/>
              <w:rPr>
                <w:b/>
                <w:i/>
                <w:u w:val="single"/>
              </w:rPr>
            </w:pPr>
            <w:r w:rsidRPr="003B2DE2">
              <w:rPr>
                <w:b/>
                <w:i/>
                <w:u w:val="single"/>
              </w:rPr>
              <w:t>Socio</w:t>
            </w:r>
            <w:r w:rsidR="005A29E7">
              <w:rPr>
                <w:b/>
                <w:i/>
                <w:u w:val="single"/>
              </w:rPr>
              <w:t xml:space="preserve">economic </w:t>
            </w:r>
            <w:r w:rsidRPr="003B2DE2">
              <w:rPr>
                <w:b/>
                <w:i/>
                <w:u w:val="single"/>
              </w:rPr>
              <w:t>Explanatory Variables</w:t>
            </w:r>
          </w:p>
        </w:tc>
        <w:tc>
          <w:tcPr>
            <w:tcW w:w="1737" w:type="dxa"/>
            <w:vAlign w:val="center"/>
          </w:tcPr>
          <w:p w14:paraId="41F78572" w14:textId="77777777" w:rsidR="000239D4" w:rsidRPr="003B2DE2" w:rsidRDefault="000239D4" w:rsidP="00E25446">
            <w:pPr>
              <w:ind w:firstLine="0"/>
              <w:jc w:val="center"/>
              <w:rPr>
                <w:b/>
              </w:rPr>
            </w:pPr>
            <w:r w:rsidRPr="003B2DE2">
              <w:rPr>
                <w:b/>
              </w:rPr>
              <w:t>Full Sample</w:t>
            </w:r>
          </w:p>
          <w:p w14:paraId="4FC74499" w14:textId="77777777" w:rsidR="000239D4" w:rsidRPr="003B2DE2" w:rsidRDefault="000239D4" w:rsidP="00E25446">
            <w:pPr>
              <w:ind w:firstLine="0"/>
              <w:jc w:val="center"/>
              <w:rPr>
                <w:b/>
              </w:rPr>
            </w:pPr>
            <w:r>
              <w:rPr>
                <w:b/>
              </w:rPr>
              <w:t>(n = 233</w:t>
            </w:r>
            <w:r w:rsidRPr="003B2DE2">
              <w:rPr>
                <w:b/>
              </w:rPr>
              <w:t>)</w:t>
            </w:r>
          </w:p>
        </w:tc>
        <w:tc>
          <w:tcPr>
            <w:tcW w:w="1829" w:type="dxa"/>
            <w:vAlign w:val="center"/>
          </w:tcPr>
          <w:p w14:paraId="2A9F87C9" w14:textId="31F588ED" w:rsidR="000239D4" w:rsidRPr="003B2DE2" w:rsidRDefault="008F721D" w:rsidP="00E25446">
            <w:pPr>
              <w:ind w:firstLine="0"/>
              <w:jc w:val="center"/>
              <w:rPr>
                <w:b/>
              </w:rPr>
            </w:pPr>
            <w:r w:rsidRPr="008F721D">
              <w:rPr>
                <w:b/>
                <w:i/>
              </w:rPr>
              <w:t>Short</w:t>
            </w:r>
            <w:r w:rsidR="000239D4" w:rsidRPr="003B2DE2">
              <w:rPr>
                <w:b/>
              </w:rPr>
              <w:t xml:space="preserve"> Condition</w:t>
            </w:r>
          </w:p>
          <w:p w14:paraId="4528FA91" w14:textId="77777777" w:rsidR="000239D4" w:rsidRPr="003B2DE2" w:rsidRDefault="000239D4" w:rsidP="00E25446">
            <w:pPr>
              <w:ind w:firstLine="0"/>
              <w:jc w:val="center"/>
              <w:rPr>
                <w:b/>
              </w:rPr>
            </w:pPr>
            <w:r>
              <w:rPr>
                <w:b/>
              </w:rPr>
              <w:t>(n = 116</w:t>
            </w:r>
            <w:r w:rsidRPr="003B2DE2">
              <w:rPr>
                <w:b/>
              </w:rPr>
              <w:t>)</w:t>
            </w:r>
          </w:p>
        </w:tc>
        <w:tc>
          <w:tcPr>
            <w:tcW w:w="1641" w:type="dxa"/>
            <w:vAlign w:val="center"/>
          </w:tcPr>
          <w:p w14:paraId="502170A1" w14:textId="36D32A3E" w:rsidR="000239D4" w:rsidRPr="003B2DE2" w:rsidRDefault="008F721D" w:rsidP="00E25446">
            <w:pPr>
              <w:ind w:firstLine="0"/>
              <w:jc w:val="center"/>
              <w:rPr>
                <w:b/>
              </w:rPr>
            </w:pPr>
            <w:r w:rsidRPr="008F721D">
              <w:rPr>
                <w:b/>
                <w:i/>
              </w:rPr>
              <w:t>Long</w:t>
            </w:r>
            <w:r w:rsidR="000239D4" w:rsidRPr="003B2DE2">
              <w:rPr>
                <w:b/>
              </w:rPr>
              <w:t xml:space="preserve"> Condition</w:t>
            </w:r>
          </w:p>
          <w:p w14:paraId="2DEAB62B" w14:textId="0EE44CD8" w:rsidR="000239D4" w:rsidRPr="003B2DE2" w:rsidRDefault="000615DE" w:rsidP="00E25446">
            <w:pPr>
              <w:ind w:firstLine="0"/>
              <w:jc w:val="center"/>
              <w:rPr>
                <w:b/>
              </w:rPr>
            </w:pPr>
            <w:r>
              <w:rPr>
                <w:b/>
              </w:rPr>
              <w:t>(</w:t>
            </w:r>
            <w:r w:rsidR="000239D4">
              <w:rPr>
                <w:b/>
              </w:rPr>
              <w:t>n = 117</w:t>
            </w:r>
            <w:r w:rsidR="000239D4" w:rsidRPr="003B2DE2">
              <w:rPr>
                <w:b/>
              </w:rPr>
              <w:t>)</w:t>
            </w:r>
          </w:p>
        </w:tc>
      </w:tr>
      <w:tr w:rsidR="000239D4" w:rsidRPr="0094566F" w14:paraId="5E19AA3B" w14:textId="77777777" w:rsidTr="00E231F6">
        <w:trPr>
          <w:trHeight w:val="527"/>
        </w:trPr>
        <w:tc>
          <w:tcPr>
            <w:tcW w:w="4294" w:type="dxa"/>
            <w:vAlign w:val="center"/>
          </w:tcPr>
          <w:p w14:paraId="6AF5A78D" w14:textId="77777777" w:rsidR="000239D4" w:rsidRDefault="000239D4" w:rsidP="00E25446">
            <w:pPr>
              <w:ind w:firstLine="0"/>
            </w:pPr>
            <w:r w:rsidRPr="003B2DE2">
              <w:rPr>
                <w:i/>
              </w:rPr>
              <w:t>Financial Literacy</w:t>
            </w:r>
            <w:r>
              <w:t xml:space="preserve"> (# of questions answered correctly; ranges from 0 to 5)</w:t>
            </w:r>
          </w:p>
        </w:tc>
        <w:tc>
          <w:tcPr>
            <w:tcW w:w="1737" w:type="dxa"/>
            <w:vAlign w:val="center"/>
          </w:tcPr>
          <w:p w14:paraId="6D29AF47" w14:textId="77777777" w:rsidR="000239D4" w:rsidRDefault="000239D4" w:rsidP="00E25446">
            <w:pPr>
              <w:ind w:firstLine="0"/>
              <w:jc w:val="center"/>
            </w:pPr>
            <w:r>
              <w:t>3.87</w:t>
            </w:r>
          </w:p>
          <w:p w14:paraId="733615B9" w14:textId="77777777" w:rsidR="000239D4" w:rsidRPr="0094566F" w:rsidRDefault="000239D4" w:rsidP="00E25446">
            <w:pPr>
              <w:ind w:firstLine="0"/>
              <w:jc w:val="center"/>
            </w:pPr>
          </w:p>
        </w:tc>
        <w:tc>
          <w:tcPr>
            <w:tcW w:w="1829" w:type="dxa"/>
            <w:vAlign w:val="center"/>
          </w:tcPr>
          <w:p w14:paraId="7CEC5FCD" w14:textId="77777777" w:rsidR="000239D4" w:rsidRDefault="000239D4" w:rsidP="00E25446">
            <w:pPr>
              <w:ind w:firstLine="0"/>
              <w:jc w:val="center"/>
            </w:pPr>
            <w:r>
              <w:t>3.96</w:t>
            </w:r>
          </w:p>
          <w:p w14:paraId="13243695" w14:textId="77777777" w:rsidR="000239D4" w:rsidRPr="0094566F" w:rsidRDefault="000239D4" w:rsidP="00E25446">
            <w:pPr>
              <w:ind w:firstLine="0"/>
              <w:jc w:val="center"/>
            </w:pPr>
          </w:p>
        </w:tc>
        <w:tc>
          <w:tcPr>
            <w:tcW w:w="1641" w:type="dxa"/>
            <w:vAlign w:val="center"/>
          </w:tcPr>
          <w:p w14:paraId="6F4EB663" w14:textId="77777777" w:rsidR="000239D4" w:rsidRDefault="000239D4" w:rsidP="00E25446">
            <w:pPr>
              <w:ind w:firstLine="0"/>
              <w:jc w:val="center"/>
            </w:pPr>
            <w:r>
              <w:t>3.79</w:t>
            </w:r>
          </w:p>
          <w:p w14:paraId="39B7E003" w14:textId="77777777" w:rsidR="000239D4" w:rsidRPr="0094566F" w:rsidRDefault="000239D4" w:rsidP="00E25446">
            <w:pPr>
              <w:ind w:firstLine="0"/>
              <w:jc w:val="center"/>
            </w:pPr>
          </w:p>
        </w:tc>
      </w:tr>
      <w:tr w:rsidR="000239D4" w:rsidRPr="0094566F" w14:paraId="1F826CC9" w14:textId="77777777" w:rsidTr="00E231F6">
        <w:trPr>
          <w:trHeight w:val="472"/>
        </w:trPr>
        <w:tc>
          <w:tcPr>
            <w:tcW w:w="4294" w:type="dxa"/>
            <w:vAlign w:val="center"/>
          </w:tcPr>
          <w:p w14:paraId="19A47CCB" w14:textId="77777777" w:rsidR="000239D4" w:rsidRDefault="000239D4" w:rsidP="00E25446">
            <w:pPr>
              <w:ind w:firstLine="0"/>
            </w:pPr>
            <w:r w:rsidRPr="001F2EBC">
              <w:rPr>
                <w:i/>
              </w:rPr>
              <w:t>Not employed</w:t>
            </w:r>
            <w:r>
              <w:t xml:space="preserve"> (=1 if yes)</w:t>
            </w:r>
          </w:p>
        </w:tc>
        <w:tc>
          <w:tcPr>
            <w:tcW w:w="1737" w:type="dxa"/>
            <w:vAlign w:val="center"/>
          </w:tcPr>
          <w:p w14:paraId="565425AD" w14:textId="77777777" w:rsidR="000239D4" w:rsidRDefault="000239D4" w:rsidP="00E25446">
            <w:pPr>
              <w:ind w:firstLine="0"/>
              <w:jc w:val="center"/>
            </w:pPr>
            <w:r>
              <w:t>0.47</w:t>
            </w:r>
          </w:p>
        </w:tc>
        <w:tc>
          <w:tcPr>
            <w:tcW w:w="1829" w:type="dxa"/>
            <w:vAlign w:val="center"/>
          </w:tcPr>
          <w:p w14:paraId="753644F2" w14:textId="77777777" w:rsidR="000239D4" w:rsidRDefault="000239D4" w:rsidP="00E25446">
            <w:pPr>
              <w:ind w:firstLine="0"/>
              <w:jc w:val="center"/>
            </w:pPr>
            <w:r>
              <w:t>0.42</w:t>
            </w:r>
          </w:p>
        </w:tc>
        <w:tc>
          <w:tcPr>
            <w:tcW w:w="1641" w:type="dxa"/>
            <w:vAlign w:val="center"/>
          </w:tcPr>
          <w:p w14:paraId="3DFFF5B8" w14:textId="77777777" w:rsidR="000239D4" w:rsidRDefault="000239D4" w:rsidP="00E25446">
            <w:pPr>
              <w:ind w:firstLine="0"/>
              <w:jc w:val="center"/>
            </w:pPr>
            <w:r>
              <w:t>0.52</w:t>
            </w:r>
          </w:p>
        </w:tc>
      </w:tr>
      <w:tr w:rsidR="000239D4" w:rsidRPr="0094566F" w14:paraId="68CEE123" w14:textId="77777777" w:rsidTr="00E231F6">
        <w:trPr>
          <w:trHeight w:val="445"/>
        </w:trPr>
        <w:tc>
          <w:tcPr>
            <w:tcW w:w="4294" w:type="dxa"/>
            <w:vAlign w:val="center"/>
          </w:tcPr>
          <w:p w14:paraId="699425CC" w14:textId="77777777" w:rsidR="000239D4" w:rsidRPr="001F2EBC" w:rsidRDefault="000239D4" w:rsidP="00E25446">
            <w:pPr>
              <w:ind w:firstLine="0"/>
              <w:rPr>
                <w:i/>
              </w:rPr>
            </w:pPr>
            <w:r w:rsidRPr="001F2EBC">
              <w:rPr>
                <w:i/>
              </w:rPr>
              <w:t>Age</w:t>
            </w:r>
          </w:p>
        </w:tc>
        <w:tc>
          <w:tcPr>
            <w:tcW w:w="1737" w:type="dxa"/>
            <w:vAlign w:val="center"/>
          </w:tcPr>
          <w:p w14:paraId="737AE796" w14:textId="77777777" w:rsidR="000239D4" w:rsidRPr="0094566F" w:rsidRDefault="000239D4" w:rsidP="00E25446">
            <w:pPr>
              <w:ind w:firstLine="0"/>
              <w:jc w:val="center"/>
            </w:pPr>
            <w:r>
              <w:t>22.18</w:t>
            </w:r>
          </w:p>
        </w:tc>
        <w:tc>
          <w:tcPr>
            <w:tcW w:w="1829" w:type="dxa"/>
            <w:vAlign w:val="center"/>
          </w:tcPr>
          <w:p w14:paraId="4D135596" w14:textId="77777777" w:rsidR="000239D4" w:rsidRPr="0094566F" w:rsidRDefault="000239D4" w:rsidP="00E25446">
            <w:pPr>
              <w:ind w:firstLine="0"/>
              <w:jc w:val="center"/>
            </w:pPr>
            <w:r>
              <w:t>22.16</w:t>
            </w:r>
          </w:p>
        </w:tc>
        <w:tc>
          <w:tcPr>
            <w:tcW w:w="1641" w:type="dxa"/>
            <w:vAlign w:val="center"/>
          </w:tcPr>
          <w:p w14:paraId="79C72B23" w14:textId="77777777" w:rsidR="000239D4" w:rsidRPr="0094566F" w:rsidRDefault="000239D4" w:rsidP="00E25446">
            <w:pPr>
              <w:ind w:firstLine="0"/>
              <w:jc w:val="center"/>
            </w:pPr>
            <w:r>
              <w:t>22.19</w:t>
            </w:r>
          </w:p>
        </w:tc>
      </w:tr>
      <w:tr w:rsidR="000239D4" w:rsidRPr="0094566F" w14:paraId="0700E748" w14:textId="77777777" w:rsidTr="00E231F6">
        <w:trPr>
          <w:trHeight w:val="445"/>
        </w:trPr>
        <w:tc>
          <w:tcPr>
            <w:tcW w:w="4294" w:type="dxa"/>
            <w:vAlign w:val="center"/>
          </w:tcPr>
          <w:p w14:paraId="639FECA1" w14:textId="77777777" w:rsidR="000239D4" w:rsidRPr="0094566F" w:rsidRDefault="000239D4" w:rsidP="00E25446">
            <w:pPr>
              <w:ind w:firstLine="0"/>
              <w:jc w:val="left"/>
            </w:pPr>
            <w:r w:rsidRPr="003B2DE2">
              <w:rPr>
                <w:i/>
              </w:rPr>
              <w:t>Male</w:t>
            </w:r>
            <w:r>
              <w:t xml:space="preserve"> (= 1 if male)</w:t>
            </w:r>
          </w:p>
        </w:tc>
        <w:tc>
          <w:tcPr>
            <w:tcW w:w="1737" w:type="dxa"/>
            <w:vAlign w:val="center"/>
          </w:tcPr>
          <w:p w14:paraId="0945D26E" w14:textId="77777777" w:rsidR="000239D4" w:rsidRPr="0094566F" w:rsidRDefault="000239D4" w:rsidP="00E25446">
            <w:pPr>
              <w:ind w:firstLine="0"/>
              <w:jc w:val="center"/>
            </w:pPr>
            <w:r>
              <w:t>0.45</w:t>
            </w:r>
          </w:p>
        </w:tc>
        <w:tc>
          <w:tcPr>
            <w:tcW w:w="1829" w:type="dxa"/>
            <w:vAlign w:val="center"/>
          </w:tcPr>
          <w:p w14:paraId="56A675B0" w14:textId="77777777" w:rsidR="000239D4" w:rsidRPr="0094566F" w:rsidRDefault="000239D4" w:rsidP="00E25446">
            <w:pPr>
              <w:ind w:firstLine="0"/>
              <w:jc w:val="center"/>
            </w:pPr>
            <w:r>
              <w:t>0.50</w:t>
            </w:r>
          </w:p>
        </w:tc>
        <w:tc>
          <w:tcPr>
            <w:tcW w:w="1641" w:type="dxa"/>
            <w:vAlign w:val="center"/>
          </w:tcPr>
          <w:p w14:paraId="4AFDD5D3" w14:textId="77777777" w:rsidR="000239D4" w:rsidRPr="0094566F" w:rsidRDefault="000239D4" w:rsidP="00E25446">
            <w:pPr>
              <w:ind w:firstLine="0"/>
              <w:jc w:val="center"/>
            </w:pPr>
            <w:r>
              <w:t>0.40</w:t>
            </w:r>
          </w:p>
        </w:tc>
      </w:tr>
      <w:tr w:rsidR="000239D4" w:rsidRPr="0094566F" w14:paraId="5401ED70" w14:textId="77777777" w:rsidTr="00E231F6">
        <w:trPr>
          <w:trHeight w:val="445"/>
        </w:trPr>
        <w:tc>
          <w:tcPr>
            <w:tcW w:w="4294" w:type="dxa"/>
            <w:vAlign w:val="center"/>
          </w:tcPr>
          <w:p w14:paraId="48B570A6" w14:textId="77777777" w:rsidR="000239D4" w:rsidRPr="00257F25" w:rsidRDefault="000239D4" w:rsidP="00E25446">
            <w:pPr>
              <w:ind w:firstLine="0"/>
              <w:jc w:val="left"/>
            </w:pPr>
            <w:r w:rsidRPr="003B2DE2">
              <w:rPr>
                <w:i/>
              </w:rPr>
              <w:t>Married</w:t>
            </w:r>
            <w:r>
              <w:t xml:space="preserve"> (=1 if yes)</w:t>
            </w:r>
          </w:p>
        </w:tc>
        <w:tc>
          <w:tcPr>
            <w:tcW w:w="1737" w:type="dxa"/>
            <w:vAlign w:val="center"/>
          </w:tcPr>
          <w:p w14:paraId="73AF72AF" w14:textId="77777777" w:rsidR="000239D4" w:rsidRPr="0094566F" w:rsidRDefault="000239D4" w:rsidP="00E25446">
            <w:pPr>
              <w:ind w:firstLine="0"/>
              <w:jc w:val="center"/>
            </w:pPr>
            <w:r>
              <w:t>0.07</w:t>
            </w:r>
          </w:p>
        </w:tc>
        <w:tc>
          <w:tcPr>
            <w:tcW w:w="1829" w:type="dxa"/>
            <w:vAlign w:val="center"/>
          </w:tcPr>
          <w:p w14:paraId="2CCF905F" w14:textId="77777777" w:rsidR="000239D4" w:rsidRPr="0094566F" w:rsidRDefault="000239D4" w:rsidP="00E25446">
            <w:pPr>
              <w:ind w:firstLine="0"/>
              <w:jc w:val="center"/>
            </w:pPr>
            <w:r>
              <w:t>0.06</w:t>
            </w:r>
          </w:p>
        </w:tc>
        <w:tc>
          <w:tcPr>
            <w:tcW w:w="1641" w:type="dxa"/>
            <w:vAlign w:val="center"/>
          </w:tcPr>
          <w:p w14:paraId="31E25C76" w14:textId="77777777" w:rsidR="000239D4" w:rsidRPr="0094566F" w:rsidRDefault="000239D4" w:rsidP="00E25446">
            <w:pPr>
              <w:ind w:firstLine="0"/>
              <w:jc w:val="center"/>
            </w:pPr>
            <w:r>
              <w:t>0.08</w:t>
            </w:r>
          </w:p>
        </w:tc>
      </w:tr>
      <w:tr w:rsidR="000239D4" w:rsidRPr="0094566F" w14:paraId="6C2712CB" w14:textId="77777777" w:rsidTr="00E231F6">
        <w:trPr>
          <w:trHeight w:val="445"/>
        </w:trPr>
        <w:tc>
          <w:tcPr>
            <w:tcW w:w="4294" w:type="dxa"/>
            <w:vAlign w:val="center"/>
          </w:tcPr>
          <w:p w14:paraId="68FEC1F8" w14:textId="77777777" w:rsidR="000239D4" w:rsidRPr="006540AA" w:rsidRDefault="000239D4" w:rsidP="00E25446">
            <w:pPr>
              <w:ind w:firstLine="0"/>
              <w:rPr>
                <w:i/>
              </w:rPr>
            </w:pPr>
            <w:r>
              <w:rPr>
                <w:i/>
              </w:rPr>
              <w:t>Race/ethnicity</w:t>
            </w:r>
            <w:r w:rsidRPr="001D6E6F">
              <w:rPr>
                <w:i/>
                <w:vertAlign w:val="superscript"/>
              </w:rPr>
              <w:t>2</w:t>
            </w:r>
          </w:p>
        </w:tc>
        <w:tc>
          <w:tcPr>
            <w:tcW w:w="1737" w:type="dxa"/>
            <w:vAlign w:val="center"/>
          </w:tcPr>
          <w:p w14:paraId="10643099" w14:textId="77777777" w:rsidR="000239D4" w:rsidRPr="0094566F" w:rsidRDefault="000239D4" w:rsidP="00E25446">
            <w:pPr>
              <w:ind w:firstLine="0"/>
              <w:jc w:val="center"/>
            </w:pPr>
          </w:p>
        </w:tc>
        <w:tc>
          <w:tcPr>
            <w:tcW w:w="1829" w:type="dxa"/>
            <w:vAlign w:val="center"/>
          </w:tcPr>
          <w:p w14:paraId="6EA90777" w14:textId="77777777" w:rsidR="000239D4" w:rsidRPr="0094566F" w:rsidRDefault="000239D4" w:rsidP="00E25446">
            <w:pPr>
              <w:ind w:firstLine="0"/>
              <w:jc w:val="center"/>
            </w:pPr>
          </w:p>
        </w:tc>
        <w:tc>
          <w:tcPr>
            <w:tcW w:w="1641" w:type="dxa"/>
            <w:vAlign w:val="center"/>
          </w:tcPr>
          <w:p w14:paraId="65904EAC" w14:textId="77777777" w:rsidR="000239D4" w:rsidRPr="0094566F" w:rsidRDefault="000239D4" w:rsidP="00E25446">
            <w:pPr>
              <w:ind w:firstLine="0"/>
              <w:jc w:val="center"/>
            </w:pPr>
          </w:p>
        </w:tc>
      </w:tr>
      <w:tr w:rsidR="000239D4" w:rsidRPr="0094566F" w14:paraId="1820E4B3" w14:textId="77777777" w:rsidTr="00E231F6">
        <w:trPr>
          <w:trHeight w:val="354"/>
        </w:trPr>
        <w:tc>
          <w:tcPr>
            <w:tcW w:w="4294" w:type="dxa"/>
            <w:vAlign w:val="center"/>
          </w:tcPr>
          <w:p w14:paraId="3208EEAE" w14:textId="77777777" w:rsidR="000239D4" w:rsidRPr="0094566F" w:rsidRDefault="000239D4" w:rsidP="00E25446">
            <w:r>
              <w:t>Hispanic</w:t>
            </w:r>
          </w:p>
        </w:tc>
        <w:tc>
          <w:tcPr>
            <w:tcW w:w="1737" w:type="dxa"/>
            <w:vAlign w:val="center"/>
          </w:tcPr>
          <w:p w14:paraId="1BB969A5" w14:textId="77777777" w:rsidR="000239D4" w:rsidRPr="0094566F" w:rsidRDefault="000239D4" w:rsidP="00E25446">
            <w:pPr>
              <w:ind w:firstLine="0"/>
              <w:jc w:val="center"/>
            </w:pPr>
            <w:r>
              <w:t>0.17</w:t>
            </w:r>
          </w:p>
        </w:tc>
        <w:tc>
          <w:tcPr>
            <w:tcW w:w="1829" w:type="dxa"/>
            <w:vAlign w:val="center"/>
          </w:tcPr>
          <w:p w14:paraId="3316B004" w14:textId="77777777" w:rsidR="000239D4" w:rsidRPr="0094566F" w:rsidRDefault="000239D4" w:rsidP="00E25446">
            <w:pPr>
              <w:ind w:firstLine="0"/>
              <w:jc w:val="center"/>
            </w:pPr>
            <w:r>
              <w:t>0.16</w:t>
            </w:r>
          </w:p>
        </w:tc>
        <w:tc>
          <w:tcPr>
            <w:tcW w:w="1641" w:type="dxa"/>
            <w:vAlign w:val="center"/>
          </w:tcPr>
          <w:p w14:paraId="086B5177" w14:textId="77777777" w:rsidR="000239D4" w:rsidRPr="0094566F" w:rsidRDefault="000239D4" w:rsidP="00E25446">
            <w:pPr>
              <w:ind w:firstLine="0"/>
              <w:jc w:val="center"/>
            </w:pPr>
            <w:r>
              <w:t>0.18</w:t>
            </w:r>
          </w:p>
        </w:tc>
      </w:tr>
      <w:tr w:rsidR="000239D4" w:rsidRPr="0094566F" w14:paraId="2BA905D0" w14:textId="77777777" w:rsidTr="00E231F6">
        <w:trPr>
          <w:trHeight w:val="354"/>
        </w:trPr>
        <w:tc>
          <w:tcPr>
            <w:tcW w:w="4294" w:type="dxa"/>
            <w:vAlign w:val="center"/>
          </w:tcPr>
          <w:p w14:paraId="40F26FC8" w14:textId="77777777" w:rsidR="000239D4" w:rsidRPr="0094566F" w:rsidRDefault="000239D4" w:rsidP="00E25446">
            <w:r>
              <w:t>Native American</w:t>
            </w:r>
          </w:p>
        </w:tc>
        <w:tc>
          <w:tcPr>
            <w:tcW w:w="1737" w:type="dxa"/>
            <w:vAlign w:val="center"/>
          </w:tcPr>
          <w:p w14:paraId="2FB733CF" w14:textId="77777777" w:rsidR="000239D4" w:rsidRPr="0094566F" w:rsidRDefault="000239D4" w:rsidP="00E25446">
            <w:pPr>
              <w:ind w:firstLine="0"/>
              <w:jc w:val="center"/>
            </w:pPr>
            <w:r>
              <w:t>0.04</w:t>
            </w:r>
          </w:p>
        </w:tc>
        <w:tc>
          <w:tcPr>
            <w:tcW w:w="1829" w:type="dxa"/>
            <w:vAlign w:val="center"/>
          </w:tcPr>
          <w:p w14:paraId="224B521C" w14:textId="77777777" w:rsidR="000239D4" w:rsidRPr="0094566F" w:rsidRDefault="000239D4" w:rsidP="00E25446">
            <w:pPr>
              <w:ind w:firstLine="0"/>
              <w:jc w:val="center"/>
            </w:pPr>
            <w:r>
              <w:t>0.03</w:t>
            </w:r>
          </w:p>
        </w:tc>
        <w:tc>
          <w:tcPr>
            <w:tcW w:w="1641" w:type="dxa"/>
            <w:vAlign w:val="center"/>
          </w:tcPr>
          <w:p w14:paraId="3E99C1B5" w14:textId="77777777" w:rsidR="000239D4" w:rsidRPr="0094566F" w:rsidRDefault="000239D4" w:rsidP="00E25446">
            <w:pPr>
              <w:ind w:firstLine="0"/>
              <w:jc w:val="center"/>
            </w:pPr>
            <w:r>
              <w:t>0.04</w:t>
            </w:r>
          </w:p>
        </w:tc>
      </w:tr>
      <w:tr w:rsidR="000239D4" w:rsidRPr="0094566F" w14:paraId="0F52F4AF" w14:textId="77777777" w:rsidTr="00E231F6">
        <w:trPr>
          <w:trHeight w:val="354"/>
        </w:trPr>
        <w:tc>
          <w:tcPr>
            <w:tcW w:w="4294" w:type="dxa"/>
            <w:vAlign w:val="center"/>
          </w:tcPr>
          <w:p w14:paraId="0E50B3DD" w14:textId="77777777" w:rsidR="000239D4" w:rsidRPr="0094566F" w:rsidRDefault="000239D4" w:rsidP="00E25446">
            <w:r>
              <w:t>Asian</w:t>
            </w:r>
          </w:p>
        </w:tc>
        <w:tc>
          <w:tcPr>
            <w:tcW w:w="1737" w:type="dxa"/>
            <w:vAlign w:val="center"/>
          </w:tcPr>
          <w:p w14:paraId="4910DAB5" w14:textId="77777777" w:rsidR="000239D4" w:rsidRPr="0094566F" w:rsidRDefault="000239D4" w:rsidP="00E25446">
            <w:pPr>
              <w:ind w:firstLine="0"/>
              <w:jc w:val="center"/>
            </w:pPr>
            <w:r>
              <w:t>0.05</w:t>
            </w:r>
          </w:p>
        </w:tc>
        <w:tc>
          <w:tcPr>
            <w:tcW w:w="1829" w:type="dxa"/>
            <w:vAlign w:val="center"/>
          </w:tcPr>
          <w:p w14:paraId="26A33F27" w14:textId="77777777" w:rsidR="000239D4" w:rsidRPr="0094566F" w:rsidRDefault="000239D4" w:rsidP="00E25446">
            <w:pPr>
              <w:ind w:firstLine="0"/>
              <w:jc w:val="center"/>
            </w:pPr>
            <w:r>
              <w:t>0.06</w:t>
            </w:r>
          </w:p>
        </w:tc>
        <w:tc>
          <w:tcPr>
            <w:tcW w:w="1641" w:type="dxa"/>
            <w:vAlign w:val="center"/>
          </w:tcPr>
          <w:p w14:paraId="5FBA7623" w14:textId="77777777" w:rsidR="000239D4" w:rsidRPr="0094566F" w:rsidRDefault="000239D4" w:rsidP="00E25446">
            <w:pPr>
              <w:ind w:firstLine="0"/>
              <w:jc w:val="center"/>
            </w:pPr>
            <w:r>
              <w:t>0.04</w:t>
            </w:r>
          </w:p>
        </w:tc>
      </w:tr>
      <w:tr w:rsidR="000239D4" w:rsidRPr="0094566F" w14:paraId="0AC1F5CF" w14:textId="77777777" w:rsidTr="00E231F6">
        <w:trPr>
          <w:trHeight w:val="354"/>
        </w:trPr>
        <w:tc>
          <w:tcPr>
            <w:tcW w:w="4294" w:type="dxa"/>
            <w:vAlign w:val="center"/>
          </w:tcPr>
          <w:p w14:paraId="7C819A7D" w14:textId="77777777" w:rsidR="000239D4" w:rsidRPr="0094566F" w:rsidRDefault="000239D4" w:rsidP="00E25446">
            <w:r>
              <w:t>Black</w:t>
            </w:r>
          </w:p>
        </w:tc>
        <w:tc>
          <w:tcPr>
            <w:tcW w:w="1737" w:type="dxa"/>
            <w:vAlign w:val="center"/>
          </w:tcPr>
          <w:p w14:paraId="1310A11A" w14:textId="77777777" w:rsidR="000239D4" w:rsidRPr="0094566F" w:rsidRDefault="000239D4" w:rsidP="00E25446">
            <w:pPr>
              <w:ind w:firstLine="0"/>
              <w:jc w:val="center"/>
            </w:pPr>
            <w:r>
              <w:t>0.04</w:t>
            </w:r>
          </w:p>
        </w:tc>
        <w:tc>
          <w:tcPr>
            <w:tcW w:w="1829" w:type="dxa"/>
            <w:vAlign w:val="center"/>
          </w:tcPr>
          <w:p w14:paraId="0001274F" w14:textId="77777777" w:rsidR="000239D4" w:rsidRPr="0094566F" w:rsidRDefault="000239D4" w:rsidP="00E25446">
            <w:pPr>
              <w:ind w:firstLine="0"/>
              <w:jc w:val="center"/>
            </w:pPr>
            <w:r>
              <w:t>0.04</w:t>
            </w:r>
          </w:p>
        </w:tc>
        <w:tc>
          <w:tcPr>
            <w:tcW w:w="1641" w:type="dxa"/>
            <w:vAlign w:val="center"/>
          </w:tcPr>
          <w:p w14:paraId="474DB267" w14:textId="77777777" w:rsidR="000239D4" w:rsidRPr="0094566F" w:rsidRDefault="000239D4" w:rsidP="00E25446">
            <w:pPr>
              <w:ind w:firstLine="0"/>
              <w:jc w:val="center"/>
            </w:pPr>
            <w:r>
              <w:t>0.04</w:t>
            </w:r>
          </w:p>
        </w:tc>
      </w:tr>
      <w:tr w:rsidR="000239D4" w:rsidRPr="0094566F" w14:paraId="423B2731" w14:textId="77777777" w:rsidTr="00E231F6">
        <w:trPr>
          <w:trHeight w:val="263"/>
        </w:trPr>
        <w:tc>
          <w:tcPr>
            <w:tcW w:w="4294" w:type="dxa"/>
            <w:vAlign w:val="center"/>
          </w:tcPr>
          <w:p w14:paraId="4DFFC61D" w14:textId="77777777" w:rsidR="000239D4" w:rsidRPr="0094566F" w:rsidRDefault="000239D4" w:rsidP="00E25446">
            <w:r>
              <w:t>White</w:t>
            </w:r>
          </w:p>
        </w:tc>
        <w:tc>
          <w:tcPr>
            <w:tcW w:w="1737" w:type="dxa"/>
            <w:vAlign w:val="center"/>
          </w:tcPr>
          <w:p w14:paraId="68601E0D" w14:textId="77777777" w:rsidR="000239D4" w:rsidRPr="0094566F" w:rsidRDefault="000239D4" w:rsidP="00E25446">
            <w:pPr>
              <w:ind w:firstLine="0"/>
              <w:jc w:val="center"/>
            </w:pPr>
            <w:r>
              <w:t>0.88</w:t>
            </w:r>
          </w:p>
        </w:tc>
        <w:tc>
          <w:tcPr>
            <w:tcW w:w="1829" w:type="dxa"/>
            <w:vAlign w:val="center"/>
          </w:tcPr>
          <w:p w14:paraId="4A6DB88E" w14:textId="77777777" w:rsidR="000239D4" w:rsidRPr="0094566F" w:rsidRDefault="000239D4" w:rsidP="00E25446">
            <w:pPr>
              <w:ind w:firstLine="0"/>
              <w:jc w:val="center"/>
            </w:pPr>
            <w:r>
              <w:t>0.88</w:t>
            </w:r>
          </w:p>
        </w:tc>
        <w:tc>
          <w:tcPr>
            <w:tcW w:w="1641" w:type="dxa"/>
            <w:vAlign w:val="center"/>
          </w:tcPr>
          <w:p w14:paraId="6E4E05A3" w14:textId="77777777" w:rsidR="000239D4" w:rsidRPr="0094566F" w:rsidRDefault="000239D4" w:rsidP="00E25446">
            <w:pPr>
              <w:ind w:firstLine="0"/>
              <w:jc w:val="center"/>
            </w:pPr>
            <w:r>
              <w:t>0.88</w:t>
            </w:r>
          </w:p>
        </w:tc>
      </w:tr>
      <w:tr w:rsidR="000239D4" w:rsidRPr="0094566F" w14:paraId="330133A7" w14:textId="77777777" w:rsidTr="00E231F6">
        <w:trPr>
          <w:trHeight w:val="354"/>
        </w:trPr>
        <w:tc>
          <w:tcPr>
            <w:tcW w:w="9502" w:type="dxa"/>
            <w:gridSpan w:val="4"/>
            <w:vAlign w:val="center"/>
          </w:tcPr>
          <w:p w14:paraId="725B48B5" w14:textId="15F1E0D3" w:rsidR="000239D4" w:rsidRPr="00E231F6" w:rsidRDefault="000239D4" w:rsidP="00E25446">
            <w:pPr>
              <w:ind w:firstLine="0"/>
              <w:jc w:val="left"/>
              <w:rPr>
                <w:rFonts w:ascii="Times New Roman" w:hAnsi="Times New Roman" w:cs="Times New Roman"/>
              </w:rPr>
            </w:pPr>
            <w:r w:rsidRPr="00E231F6">
              <w:rPr>
                <w:rFonts w:ascii="Times New Roman" w:hAnsi="Times New Roman" w:cs="Times New Roman"/>
                <w:b/>
                <w:sz w:val="20"/>
              </w:rPr>
              <w:t>Notes:</w:t>
            </w:r>
            <w:r w:rsidRPr="00E231F6">
              <w:rPr>
                <w:rFonts w:ascii="Times New Roman" w:hAnsi="Times New Roman" w:cs="Times New Roman"/>
                <w:sz w:val="20"/>
              </w:rPr>
              <w:t xml:space="preserve"> Respondents were allowed to choose any combination of these race and ethnicity categories.</w:t>
            </w:r>
            <w:r w:rsidR="00D63E0A" w:rsidRPr="00E231F6">
              <w:rPr>
                <w:rFonts w:ascii="Times New Roman" w:hAnsi="Times New Roman" w:cs="Times New Roman"/>
                <w:sz w:val="20"/>
              </w:rPr>
              <w:t xml:space="preserve"> For brevity we do not report p-values on the comparison between the Short and Long conditions. However, for all socioeconomic variables, there are no significant differences in any reported variable at the conventional 5% level.</w:t>
            </w:r>
          </w:p>
        </w:tc>
      </w:tr>
    </w:tbl>
    <w:p w14:paraId="502756B9" w14:textId="77777777" w:rsidR="000239D4" w:rsidRDefault="000239D4" w:rsidP="000239D4">
      <w:pPr>
        <w:spacing w:line="240" w:lineRule="auto"/>
        <w:ind w:firstLine="0"/>
      </w:pPr>
    </w:p>
    <w:p w14:paraId="1036D4DF" w14:textId="4F4B7732" w:rsidR="000239D4" w:rsidRDefault="00E949F8" w:rsidP="000239D4">
      <w:pPr>
        <w:spacing w:line="240" w:lineRule="auto"/>
        <w:ind w:firstLine="0"/>
        <w:rPr>
          <w:b/>
          <w:sz w:val="24"/>
        </w:rPr>
      </w:pPr>
      <w:r>
        <w:rPr>
          <w:b/>
          <w:sz w:val="24"/>
        </w:rPr>
        <w:t>Table 8</w:t>
      </w:r>
      <w:r w:rsidR="000239D4" w:rsidRPr="003B2DE2">
        <w:rPr>
          <w:b/>
          <w:sz w:val="24"/>
        </w:rPr>
        <w:t>: Comparison of Enrollment Behavior across Conditions</w:t>
      </w:r>
      <w:r w:rsidR="000239D4">
        <w:rPr>
          <w:b/>
          <w:sz w:val="24"/>
        </w:rPr>
        <w:t xml:space="preserve"> (Student Sample)</w:t>
      </w:r>
    </w:p>
    <w:p w14:paraId="22912470" w14:textId="77777777" w:rsidR="000239D4" w:rsidRDefault="000239D4" w:rsidP="000239D4">
      <w:pPr>
        <w:spacing w:line="240" w:lineRule="auto"/>
        <w:ind w:firstLine="0"/>
      </w:pPr>
    </w:p>
    <w:tbl>
      <w:tblPr>
        <w:tblStyle w:val="TableGrid"/>
        <w:tblW w:w="0" w:type="auto"/>
        <w:tblLook w:val="04A0" w:firstRow="1" w:lastRow="0" w:firstColumn="1" w:lastColumn="0" w:noHBand="0" w:noVBand="1"/>
      </w:tblPr>
      <w:tblGrid>
        <w:gridCol w:w="3775"/>
        <w:gridCol w:w="1350"/>
        <w:gridCol w:w="1710"/>
        <w:gridCol w:w="1710"/>
        <w:gridCol w:w="1260"/>
      </w:tblGrid>
      <w:tr w:rsidR="000239D4" w:rsidRPr="0094566F" w14:paraId="5B9E4E40" w14:textId="77777777" w:rsidTr="00E25446">
        <w:trPr>
          <w:trHeight w:val="782"/>
        </w:trPr>
        <w:tc>
          <w:tcPr>
            <w:tcW w:w="3775" w:type="dxa"/>
            <w:vAlign w:val="center"/>
          </w:tcPr>
          <w:p w14:paraId="352FA3B8" w14:textId="77777777" w:rsidR="000239D4" w:rsidRPr="00E86CE9" w:rsidRDefault="000239D4" w:rsidP="00E25446">
            <w:pPr>
              <w:ind w:firstLine="0"/>
              <w:jc w:val="left"/>
              <w:rPr>
                <w:b/>
                <w:i/>
                <w:u w:val="single"/>
              </w:rPr>
            </w:pPr>
            <w:r w:rsidRPr="00E86CE9">
              <w:rPr>
                <w:b/>
                <w:i/>
                <w:u w:val="single"/>
              </w:rPr>
              <w:t>Dependent Variables</w:t>
            </w:r>
          </w:p>
        </w:tc>
        <w:tc>
          <w:tcPr>
            <w:tcW w:w="1350" w:type="dxa"/>
            <w:vAlign w:val="center"/>
          </w:tcPr>
          <w:p w14:paraId="0536B2B0" w14:textId="77777777" w:rsidR="008A044A" w:rsidRDefault="000239D4" w:rsidP="00E25446">
            <w:pPr>
              <w:ind w:firstLine="0"/>
              <w:jc w:val="center"/>
              <w:rPr>
                <w:b/>
              </w:rPr>
            </w:pPr>
            <w:r w:rsidRPr="00E86CE9">
              <w:rPr>
                <w:b/>
              </w:rPr>
              <w:t>Full Sample</w:t>
            </w:r>
          </w:p>
          <w:p w14:paraId="7FA8AB2C" w14:textId="455690D9" w:rsidR="000239D4" w:rsidRPr="00E86CE9" w:rsidRDefault="008A044A" w:rsidP="00E25446">
            <w:pPr>
              <w:ind w:firstLine="0"/>
              <w:jc w:val="center"/>
              <w:rPr>
                <w:b/>
              </w:rPr>
            </w:pPr>
            <w:r>
              <w:rPr>
                <w:b/>
              </w:rPr>
              <w:t>(n =</w:t>
            </w:r>
            <w:r w:rsidR="000239D4" w:rsidRPr="00E86CE9">
              <w:rPr>
                <w:b/>
              </w:rPr>
              <w:t xml:space="preserve"> </w:t>
            </w:r>
            <w:r>
              <w:rPr>
                <w:b/>
              </w:rPr>
              <w:t>233)</w:t>
            </w:r>
          </w:p>
        </w:tc>
        <w:tc>
          <w:tcPr>
            <w:tcW w:w="1710" w:type="dxa"/>
            <w:vAlign w:val="center"/>
          </w:tcPr>
          <w:p w14:paraId="7F864B7E" w14:textId="77777777" w:rsidR="008A044A" w:rsidRDefault="008F721D" w:rsidP="00E25446">
            <w:pPr>
              <w:ind w:firstLine="0"/>
              <w:jc w:val="center"/>
              <w:rPr>
                <w:b/>
              </w:rPr>
            </w:pPr>
            <w:r w:rsidRPr="008F721D">
              <w:rPr>
                <w:b/>
                <w:i/>
              </w:rPr>
              <w:t>Short</w:t>
            </w:r>
            <w:r w:rsidR="000239D4" w:rsidRPr="00E86CE9">
              <w:rPr>
                <w:b/>
              </w:rPr>
              <w:t xml:space="preserve"> Condition</w:t>
            </w:r>
          </w:p>
          <w:p w14:paraId="04BBB551" w14:textId="5B1754F3" w:rsidR="000239D4" w:rsidRPr="00E86CE9" w:rsidRDefault="008A044A" w:rsidP="00E25446">
            <w:pPr>
              <w:ind w:firstLine="0"/>
              <w:jc w:val="center"/>
              <w:rPr>
                <w:b/>
              </w:rPr>
            </w:pPr>
            <w:r>
              <w:rPr>
                <w:b/>
              </w:rPr>
              <w:t>(n = 116)</w:t>
            </w:r>
            <w:r w:rsidR="000239D4">
              <w:rPr>
                <w:b/>
              </w:rPr>
              <w:t xml:space="preserve"> </w:t>
            </w:r>
          </w:p>
        </w:tc>
        <w:tc>
          <w:tcPr>
            <w:tcW w:w="1710" w:type="dxa"/>
            <w:vAlign w:val="center"/>
          </w:tcPr>
          <w:p w14:paraId="6C735B42" w14:textId="77777777" w:rsidR="008A044A" w:rsidRDefault="008F721D" w:rsidP="00E25446">
            <w:pPr>
              <w:ind w:firstLine="0"/>
              <w:jc w:val="center"/>
              <w:rPr>
                <w:b/>
              </w:rPr>
            </w:pPr>
            <w:r w:rsidRPr="008F721D">
              <w:rPr>
                <w:b/>
                <w:i/>
              </w:rPr>
              <w:t>Long</w:t>
            </w:r>
            <w:r w:rsidR="000239D4" w:rsidRPr="00E86CE9">
              <w:rPr>
                <w:b/>
              </w:rPr>
              <w:t xml:space="preserve"> Condition</w:t>
            </w:r>
          </w:p>
          <w:p w14:paraId="3027A17E" w14:textId="0A5AEC12" w:rsidR="000239D4" w:rsidRPr="00E86CE9" w:rsidRDefault="008A044A" w:rsidP="00E25446">
            <w:pPr>
              <w:ind w:firstLine="0"/>
              <w:jc w:val="center"/>
              <w:rPr>
                <w:b/>
              </w:rPr>
            </w:pPr>
            <w:r>
              <w:rPr>
                <w:b/>
              </w:rPr>
              <w:t>(n = 117)</w:t>
            </w:r>
            <w:r w:rsidR="000239D4">
              <w:rPr>
                <w:b/>
              </w:rPr>
              <w:t xml:space="preserve"> </w:t>
            </w:r>
          </w:p>
        </w:tc>
        <w:tc>
          <w:tcPr>
            <w:tcW w:w="1260" w:type="dxa"/>
            <w:vAlign w:val="center"/>
          </w:tcPr>
          <w:p w14:paraId="7B6B3A08" w14:textId="5E27D4A0" w:rsidR="000239D4" w:rsidRDefault="006E2086" w:rsidP="00E25446">
            <w:pPr>
              <w:ind w:firstLine="0"/>
              <w:jc w:val="center"/>
              <w:rPr>
                <w:b/>
              </w:rPr>
            </w:pPr>
            <w:r w:rsidRPr="006E2086">
              <w:rPr>
                <w:b/>
                <w:i/>
              </w:rPr>
              <w:t>p</w:t>
            </w:r>
            <w:r w:rsidR="000239D4">
              <w:rPr>
                <w:b/>
              </w:rPr>
              <w:t>-value</w:t>
            </w:r>
          </w:p>
        </w:tc>
      </w:tr>
      <w:tr w:rsidR="000239D4" w:rsidRPr="0094566F" w14:paraId="1BBF0B4C" w14:textId="77777777" w:rsidTr="00E25446">
        <w:tc>
          <w:tcPr>
            <w:tcW w:w="3775" w:type="dxa"/>
            <w:vAlign w:val="center"/>
          </w:tcPr>
          <w:p w14:paraId="632CC524" w14:textId="77777777" w:rsidR="000239D4" w:rsidRPr="0094566F" w:rsidRDefault="000239D4" w:rsidP="00E25446">
            <w:pPr>
              <w:ind w:firstLine="0"/>
              <w:jc w:val="left"/>
            </w:pPr>
            <w:r w:rsidRPr="00F43393">
              <w:rPr>
                <w:i/>
              </w:rPr>
              <w:t>Enrollment in 401(k) Plan</w:t>
            </w:r>
            <w:r>
              <w:t xml:space="preserve"> (= 1 if yes)</w:t>
            </w:r>
          </w:p>
        </w:tc>
        <w:tc>
          <w:tcPr>
            <w:tcW w:w="1350" w:type="dxa"/>
            <w:vAlign w:val="center"/>
          </w:tcPr>
          <w:p w14:paraId="4793D264" w14:textId="77777777" w:rsidR="000239D4" w:rsidRDefault="000239D4" w:rsidP="00E25446">
            <w:pPr>
              <w:ind w:firstLine="0"/>
              <w:jc w:val="center"/>
            </w:pPr>
            <w:r>
              <w:t>0.94</w:t>
            </w:r>
          </w:p>
          <w:p w14:paraId="0CFB17C7" w14:textId="77777777" w:rsidR="000239D4" w:rsidRPr="0094566F" w:rsidRDefault="000239D4" w:rsidP="00E25446">
            <w:pPr>
              <w:ind w:firstLine="0"/>
              <w:jc w:val="center"/>
            </w:pPr>
            <w:r>
              <w:t>(0.25)</w:t>
            </w:r>
          </w:p>
        </w:tc>
        <w:tc>
          <w:tcPr>
            <w:tcW w:w="1710" w:type="dxa"/>
          </w:tcPr>
          <w:p w14:paraId="17CBF1C8" w14:textId="77777777" w:rsidR="000239D4" w:rsidRDefault="000239D4" w:rsidP="00E25446">
            <w:pPr>
              <w:ind w:firstLine="0"/>
              <w:jc w:val="center"/>
            </w:pPr>
            <w:r w:rsidRPr="00E63151">
              <w:t>0.9</w:t>
            </w:r>
            <w:r>
              <w:t>2</w:t>
            </w:r>
          </w:p>
          <w:p w14:paraId="060739E3" w14:textId="77777777" w:rsidR="000239D4" w:rsidRPr="0094566F" w:rsidRDefault="000239D4" w:rsidP="00E25446">
            <w:pPr>
              <w:ind w:firstLine="0"/>
              <w:jc w:val="center"/>
            </w:pPr>
            <w:r>
              <w:t>(0.27)</w:t>
            </w:r>
          </w:p>
        </w:tc>
        <w:tc>
          <w:tcPr>
            <w:tcW w:w="1710" w:type="dxa"/>
          </w:tcPr>
          <w:p w14:paraId="5E445DBB" w14:textId="77777777" w:rsidR="000239D4" w:rsidRDefault="000239D4" w:rsidP="00E25446">
            <w:pPr>
              <w:ind w:firstLine="0"/>
              <w:jc w:val="center"/>
            </w:pPr>
            <w:r>
              <w:t>0.95</w:t>
            </w:r>
          </w:p>
          <w:p w14:paraId="7FCCA579" w14:textId="77777777" w:rsidR="000239D4" w:rsidRPr="0094566F" w:rsidRDefault="000239D4" w:rsidP="00E25446">
            <w:pPr>
              <w:ind w:firstLine="0"/>
              <w:jc w:val="center"/>
            </w:pPr>
            <w:r>
              <w:t>(0.22)</w:t>
            </w:r>
          </w:p>
        </w:tc>
        <w:tc>
          <w:tcPr>
            <w:tcW w:w="1260" w:type="dxa"/>
            <w:vAlign w:val="center"/>
          </w:tcPr>
          <w:p w14:paraId="68F50B4A" w14:textId="064C36DA" w:rsidR="000239D4" w:rsidRDefault="006E2086" w:rsidP="00E25446">
            <w:pPr>
              <w:ind w:firstLine="0"/>
              <w:jc w:val="center"/>
            </w:pPr>
            <w:r w:rsidRPr="006E2086">
              <w:rPr>
                <w:i/>
              </w:rPr>
              <w:t>p =</w:t>
            </w:r>
            <w:r w:rsidR="000239D4">
              <w:t xml:space="preserve"> .413</w:t>
            </w:r>
          </w:p>
        </w:tc>
      </w:tr>
      <w:tr w:rsidR="00296B60" w:rsidRPr="0094566F" w14:paraId="062BE793" w14:textId="77777777" w:rsidTr="00816E9B">
        <w:tc>
          <w:tcPr>
            <w:tcW w:w="3775" w:type="dxa"/>
            <w:vAlign w:val="center"/>
          </w:tcPr>
          <w:p w14:paraId="3DB6D017" w14:textId="597D5A97" w:rsidR="00296B60" w:rsidRPr="00F43393" w:rsidRDefault="00296B60" w:rsidP="00296B60">
            <w:pPr>
              <w:ind w:firstLine="0"/>
              <w:jc w:val="left"/>
              <w:rPr>
                <w:i/>
              </w:rPr>
            </w:pPr>
            <w:r>
              <w:rPr>
                <w:i/>
              </w:rPr>
              <w:t>Confidence in the Enrollment Decision</w:t>
            </w:r>
          </w:p>
        </w:tc>
        <w:tc>
          <w:tcPr>
            <w:tcW w:w="1350" w:type="dxa"/>
            <w:vAlign w:val="center"/>
          </w:tcPr>
          <w:p w14:paraId="45737472" w14:textId="77777777" w:rsidR="00296B60" w:rsidRDefault="00296B60" w:rsidP="00296B60">
            <w:pPr>
              <w:ind w:firstLine="0"/>
              <w:jc w:val="center"/>
            </w:pPr>
            <w:r>
              <w:t>75.42</w:t>
            </w:r>
          </w:p>
          <w:p w14:paraId="2959CB56" w14:textId="7947224F" w:rsidR="00296B60" w:rsidRDefault="00296B60" w:rsidP="00296B60">
            <w:pPr>
              <w:ind w:firstLine="0"/>
              <w:jc w:val="center"/>
            </w:pPr>
            <w:r>
              <w:t>(20.71)</w:t>
            </w:r>
          </w:p>
        </w:tc>
        <w:tc>
          <w:tcPr>
            <w:tcW w:w="1710" w:type="dxa"/>
          </w:tcPr>
          <w:p w14:paraId="38FC3C4B" w14:textId="77777777" w:rsidR="00296B60" w:rsidRPr="00287FF3" w:rsidRDefault="00296B60" w:rsidP="00296B60">
            <w:pPr>
              <w:ind w:firstLine="0"/>
              <w:jc w:val="center"/>
            </w:pPr>
            <w:r w:rsidRPr="00287FF3">
              <w:t>76.81</w:t>
            </w:r>
          </w:p>
          <w:p w14:paraId="74DA78EE" w14:textId="3FA1CC02" w:rsidR="00296B60" w:rsidRDefault="00296B60" w:rsidP="00296B60">
            <w:pPr>
              <w:ind w:firstLine="0"/>
              <w:jc w:val="center"/>
            </w:pPr>
            <w:r w:rsidRPr="00287FF3">
              <w:t>(19.78)</w:t>
            </w:r>
          </w:p>
        </w:tc>
        <w:tc>
          <w:tcPr>
            <w:tcW w:w="1710" w:type="dxa"/>
          </w:tcPr>
          <w:p w14:paraId="7F49B0D2" w14:textId="77777777" w:rsidR="00296B60" w:rsidRPr="00287FF3" w:rsidRDefault="00296B60" w:rsidP="00296B60">
            <w:pPr>
              <w:ind w:firstLine="0"/>
              <w:jc w:val="center"/>
            </w:pPr>
            <w:r w:rsidRPr="00287FF3">
              <w:t>74.05</w:t>
            </w:r>
          </w:p>
          <w:p w14:paraId="7C5E48BB" w14:textId="49115C94" w:rsidR="00296B60" w:rsidRDefault="00296B60" w:rsidP="00296B60">
            <w:pPr>
              <w:ind w:firstLine="0"/>
              <w:jc w:val="center"/>
            </w:pPr>
            <w:r w:rsidRPr="00287FF3">
              <w:t>(21.59)</w:t>
            </w:r>
          </w:p>
        </w:tc>
        <w:tc>
          <w:tcPr>
            <w:tcW w:w="1260" w:type="dxa"/>
            <w:vAlign w:val="center"/>
          </w:tcPr>
          <w:p w14:paraId="48191AF4" w14:textId="3915E3F4" w:rsidR="00296B60" w:rsidRDefault="006E2086" w:rsidP="00296B60">
            <w:pPr>
              <w:ind w:firstLine="0"/>
              <w:jc w:val="center"/>
            </w:pPr>
            <w:r w:rsidRPr="006E2086">
              <w:rPr>
                <w:i/>
              </w:rPr>
              <w:t>p =</w:t>
            </w:r>
            <w:r w:rsidR="00B93A39">
              <w:t xml:space="preserve"> .414</w:t>
            </w:r>
          </w:p>
        </w:tc>
      </w:tr>
      <w:tr w:rsidR="00296B60" w:rsidRPr="0094566F" w14:paraId="6D582908" w14:textId="77777777" w:rsidTr="00E25446">
        <w:tc>
          <w:tcPr>
            <w:tcW w:w="3775" w:type="dxa"/>
            <w:vAlign w:val="center"/>
          </w:tcPr>
          <w:p w14:paraId="0B212E4A" w14:textId="77777777" w:rsidR="00296B60" w:rsidRPr="0094566F" w:rsidRDefault="00296B60" w:rsidP="00296B60">
            <w:pPr>
              <w:ind w:firstLine="0"/>
              <w:jc w:val="left"/>
            </w:pPr>
            <w:r w:rsidRPr="00F43393">
              <w:rPr>
                <w:i/>
              </w:rPr>
              <w:t>Contribution Rate</w:t>
            </w:r>
            <w:r>
              <w:t xml:space="preserve"> (% of salary contributed if enrolled)</w:t>
            </w:r>
          </w:p>
        </w:tc>
        <w:tc>
          <w:tcPr>
            <w:tcW w:w="1350" w:type="dxa"/>
          </w:tcPr>
          <w:p w14:paraId="12F991E5" w14:textId="3B561336" w:rsidR="00296B60" w:rsidRDefault="00296B60" w:rsidP="00296B60">
            <w:pPr>
              <w:ind w:firstLine="0"/>
              <w:jc w:val="center"/>
            </w:pPr>
            <w:r>
              <w:t>6</w:t>
            </w:r>
            <w:r w:rsidRPr="00D13960">
              <w:t>.</w:t>
            </w:r>
            <w:r w:rsidR="00B93A39">
              <w:t>60</w:t>
            </w:r>
          </w:p>
          <w:p w14:paraId="0B5EBCD6" w14:textId="4C24004E" w:rsidR="00296B60" w:rsidRPr="0094566F" w:rsidRDefault="00B93A39" w:rsidP="00296B60">
            <w:pPr>
              <w:ind w:firstLine="0"/>
              <w:jc w:val="center"/>
            </w:pPr>
            <w:r>
              <w:t>(5.68</w:t>
            </w:r>
            <w:r w:rsidR="00296B60">
              <w:t>)</w:t>
            </w:r>
          </w:p>
        </w:tc>
        <w:tc>
          <w:tcPr>
            <w:tcW w:w="1710" w:type="dxa"/>
          </w:tcPr>
          <w:p w14:paraId="4C7F0B86" w14:textId="7838BBEB" w:rsidR="00296B60" w:rsidRDefault="00B93A39" w:rsidP="00296B60">
            <w:pPr>
              <w:ind w:firstLine="0"/>
              <w:jc w:val="center"/>
            </w:pPr>
            <w:r>
              <w:t>6.86</w:t>
            </w:r>
          </w:p>
          <w:p w14:paraId="40E9ECD8" w14:textId="3135814D" w:rsidR="00296B60" w:rsidRPr="0094566F" w:rsidRDefault="00B93A39" w:rsidP="00296B60">
            <w:pPr>
              <w:ind w:firstLine="0"/>
              <w:jc w:val="center"/>
            </w:pPr>
            <w:r>
              <w:t>(6.18</w:t>
            </w:r>
            <w:r w:rsidR="00296B60">
              <w:t>)</w:t>
            </w:r>
          </w:p>
        </w:tc>
        <w:tc>
          <w:tcPr>
            <w:tcW w:w="1710" w:type="dxa"/>
          </w:tcPr>
          <w:p w14:paraId="692FFA26" w14:textId="4355D1A8" w:rsidR="00296B60" w:rsidRDefault="00B93A39" w:rsidP="00296B60">
            <w:pPr>
              <w:ind w:firstLine="0"/>
              <w:jc w:val="center"/>
            </w:pPr>
            <w:r>
              <w:t>6.35</w:t>
            </w:r>
          </w:p>
          <w:p w14:paraId="709C8248" w14:textId="6C66DE69" w:rsidR="00296B60" w:rsidRPr="0094566F" w:rsidRDefault="00B93A39" w:rsidP="00296B60">
            <w:pPr>
              <w:ind w:firstLine="0"/>
              <w:jc w:val="center"/>
            </w:pPr>
            <w:r>
              <w:t>(5.16</w:t>
            </w:r>
            <w:r w:rsidR="00296B60">
              <w:t>)</w:t>
            </w:r>
          </w:p>
        </w:tc>
        <w:tc>
          <w:tcPr>
            <w:tcW w:w="1260" w:type="dxa"/>
            <w:vAlign w:val="center"/>
          </w:tcPr>
          <w:p w14:paraId="3F3EF560" w14:textId="2AF68D73" w:rsidR="00296B60" w:rsidRPr="00B93A39" w:rsidRDefault="006E2086" w:rsidP="00296B60">
            <w:pPr>
              <w:ind w:firstLine="0"/>
              <w:jc w:val="center"/>
            </w:pPr>
            <w:r w:rsidRPr="006E2086">
              <w:rPr>
                <w:i/>
              </w:rPr>
              <w:t>p =</w:t>
            </w:r>
            <w:r w:rsidR="00B93A39" w:rsidRPr="00B93A39">
              <w:t xml:space="preserve"> .584</w:t>
            </w:r>
          </w:p>
        </w:tc>
      </w:tr>
      <w:tr w:rsidR="00296B60" w:rsidRPr="0094566F" w14:paraId="131D05AB" w14:textId="77777777" w:rsidTr="00E25446">
        <w:tc>
          <w:tcPr>
            <w:tcW w:w="3775" w:type="dxa"/>
            <w:vAlign w:val="center"/>
          </w:tcPr>
          <w:p w14:paraId="6A2B0AD8" w14:textId="77777777" w:rsidR="00296B60" w:rsidRPr="0094566F" w:rsidRDefault="00296B60" w:rsidP="00296B60">
            <w:pPr>
              <w:ind w:firstLine="0"/>
              <w:jc w:val="left"/>
            </w:pPr>
            <w:r w:rsidRPr="00F43393">
              <w:rPr>
                <w:i/>
              </w:rPr>
              <w:t>Default Allocation</w:t>
            </w:r>
            <w:r>
              <w:t xml:space="preserve"> (fraction choosing default of 50% stocks and 50% bonds)</w:t>
            </w:r>
          </w:p>
        </w:tc>
        <w:tc>
          <w:tcPr>
            <w:tcW w:w="1350" w:type="dxa"/>
            <w:vAlign w:val="center"/>
          </w:tcPr>
          <w:p w14:paraId="104BF2E3" w14:textId="6E53B9DE" w:rsidR="00296B60" w:rsidRDefault="00B93A39" w:rsidP="00296B60">
            <w:pPr>
              <w:ind w:firstLine="0"/>
              <w:jc w:val="center"/>
            </w:pPr>
            <w:r>
              <w:t>0.50</w:t>
            </w:r>
          </w:p>
          <w:p w14:paraId="4CB1AFF4" w14:textId="77777777" w:rsidR="00296B60" w:rsidRPr="0094566F" w:rsidRDefault="00296B60" w:rsidP="00296B60">
            <w:pPr>
              <w:ind w:firstLine="0"/>
              <w:jc w:val="center"/>
            </w:pPr>
            <w:r>
              <w:t>(0.50)</w:t>
            </w:r>
          </w:p>
        </w:tc>
        <w:tc>
          <w:tcPr>
            <w:tcW w:w="1710" w:type="dxa"/>
            <w:vAlign w:val="center"/>
          </w:tcPr>
          <w:p w14:paraId="57B7F40A" w14:textId="1999FA27" w:rsidR="00296B60" w:rsidRDefault="00B93A39" w:rsidP="00296B60">
            <w:pPr>
              <w:ind w:firstLine="0"/>
              <w:jc w:val="center"/>
            </w:pPr>
            <w:r>
              <w:t>0.55</w:t>
            </w:r>
          </w:p>
          <w:p w14:paraId="4719F9A6" w14:textId="77777777" w:rsidR="00296B60" w:rsidRPr="0094566F" w:rsidRDefault="00296B60" w:rsidP="00296B60">
            <w:pPr>
              <w:ind w:firstLine="0"/>
              <w:jc w:val="center"/>
            </w:pPr>
            <w:r>
              <w:t>(0.50)</w:t>
            </w:r>
          </w:p>
        </w:tc>
        <w:tc>
          <w:tcPr>
            <w:tcW w:w="1710" w:type="dxa"/>
            <w:vAlign w:val="center"/>
          </w:tcPr>
          <w:p w14:paraId="4A8B4339" w14:textId="75B7BD18" w:rsidR="00296B60" w:rsidRDefault="00B93A39" w:rsidP="00296B60">
            <w:pPr>
              <w:ind w:firstLine="0"/>
              <w:jc w:val="center"/>
            </w:pPr>
            <w:r>
              <w:t>0.45</w:t>
            </w:r>
          </w:p>
          <w:p w14:paraId="5B9ECD74" w14:textId="77777777" w:rsidR="00296B60" w:rsidRPr="0094566F" w:rsidRDefault="00296B60" w:rsidP="00296B60">
            <w:pPr>
              <w:ind w:firstLine="0"/>
              <w:jc w:val="center"/>
            </w:pPr>
            <w:r>
              <w:t>(0.50)</w:t>
            </w:r>
          </w:p>
        </w:tc>
        <w:tc>
          <w:tcPr>
            <w:tcW w:w="1260" w:type="dxa"/>
            <w:vAlign w:val="center"/>
          </w:tcPr>
          <w:p w14:paraId="763CBC9F" w14:textId="5F9343F1" w:rsidR="00296B60" w:rsidRPr="00B93A39" w:rsidRDefault="006E2086" w:rsidP="00296B60">
            <w:pPr>
              <w:ind w:firstLine="0"/>
              <w:jc w:val="center"/>
            </w:pPr>
            <w:r w:rsidRPr="006E2086">
              <w:rPr>
                <w:i/>
              </w:rPr>
              <w:t>p =</w:t>
            </w:r>
            <w:r w:rsidR="00296B60" w:rsidRPr="00B93A39">
              <w:t xml:space="preserve"> .136</w:t>
            </w:r>
          </w:p>
        </w:tc>
      </w:tr>
      <w:tr w:rsidR="00296B60" w:rsidRPr="0094566F" w14:paraId="7F1D8D9D" w14:textId="77777777" w:rsidTr="00E25446">
        <w:tc>
          <w:tcPr>
            <w:tcW w:w="3775" w:type="dxa"/>
            <w:vAlign w:val="center"/>
          </w:tcPr>
          <w:p w14:paraId="5B6F25CB" w14:textId="42070A93" w:rsidR="00296B60" w:rsidRPr="0094566F" w:rsidRDefault="00296B60" w:rsidP="00296B60">
            <w:pPr>
              <w:ind w:firstLine="0"/>
              <w:jc w:val="left"/>
            </w:pPr>
            <w:r w:rsidRPr="00F43393">
              <w:rPr>
                <w:i/>
              </w:rPr>
              <w:t>Asset Allocation</w:t>
            </w:r>
            <w:r>
              <w:t xml:space="preserve"> (% of contribution allocated to stocks if </w:t>
            </w:r>
            <w:r w:rsidRPr="003A5D0F">
              <w:rPr>
                <w:i/>
              </w:rPr>
              <w:t xml:space="preserve">not </w:t>
            </w:r>
            <w:r>
              <w:t>default)</w:t>
            </w:r>
          </w:p>
        </w:tc>
        <w:tc>
          <w:tcPr>
            <w:tcW w:w="1350" w:type="dxa"/>
            <w:vAlign w:val="center"/>
          </w:tcPr>
          <w:p w14:paraId="5209D12F" w14:textId="04575AE7" w:rsidR="00296B60" w:rsidRDefault="006E2086" w:rsidP="00296B60">
            <w:pPr>
              <w:ind w:firstLine="0"/>
              <w:jc w:val="center"/>
            </w:pPr>
            <w:r>
              <w:t>61.16</w:t>
            </w:r>
          </w:p>
          <w:p w14:paraId="5DAADC40" w14:textId="2174B7DD" w:rsidR="00296B60" w:rsidRPr="0094566F" w:rsidRDefault="00296B60" w:rsidP="00762481">
            <w:pPr>
              <w:ind w:firstLine="0"/>
              <w:jc w:val="center"/>
            </w:pPr>
            <w:r>
              <w:t>(</w:t>
            </w:r>
            <w:r w:rsidR="006E2086">
              <w:t>18.35</w:t>
            </w:r>
            <w:r>
              <w:t>)</w:t>
            </w:r>
          </w:p>
        </w:tc>
        <w:tc>
          <w:tcPr>
            <w:tcW w:w="1710" w:type="dxa"/>
            <w:vAlign w:val="center"/>
          </w:tcPr>
          <w:p w14:paraId="7ED07DD4" w14:textId="39808DF0" w:rsidR="00296B60" w:rsidRDefault="006E2086" w:rsidP="00296B60">
            <w:pPr>
              <w:ind w:firstLine="0"/>
              <w:jc w:val="center"/>
            </w:pPr>
            <w:r>
              <w:t>61.77</w:t>
            </w:r>
          </w:p>
          <w:p w14:paraId="1F783484" w14:textId="210F9638" w:rsidR="00296B60" w:rsidRPr="0094566F" w:rsidRDefault="006E2086" w:rsidP="00296B60">
            <w:pPr>
              <w:ind w:firstLine="0"/>
              <w:jc w:val="center"/>
            </w:pPr>
            <w:r>
              <w:t>(18.43</w:t>
            </w:r>
            <w:r w:rsidR="00296B60">
              <w:t>)</w:t>
            </w:r>
          </w:p>
        </w:tc>
        <w:tc>
          <w:tcPr>
            <w:tcW w:w="1710" w:type="dxa"/>
            <w:vAlign w:val="center"/>
          </w:tcPr>
          <w:p w14:paraId="6183613A" w14:textId="0157B5F4" w:rsidR="00296B60" w:rsidRDefault="006E2086" w:rsidP="00296B60">
            <w:pPr>
              <w:ind w:firstLine="0"/>
              <w:jc w:val="center"/>
            </w:pPr>
            <w:r>
              <w:t>60.67</w:t>
            </w:r>
          </w:p>
          <w:p w14:paraId="0835CD88" w14:textId="09CD0909" w:rsidR="00296B60" w:rsidRPr="0094566F" w:rsidRDefault="006E2086" w:rsidP="00296B60">
            <w:pPr>
              <w:ind w:firstLine="0"/>
              <w:jc w:val="center"/>
            </w:pPr>
            <w:r>
              <w:t>(18.42</w:t>
            </w:r>
            <w:r w:rsidR="00296B60">
              <w:t>)</w:t>
            </w:r>
          </w:p>
        </w:tc>
        <w:tc>
          <w:tcPr>
            <w:tcW w:w="1260" w:type="dxa"/>
            <w:vAlign w:val="center"/>
          </w:tcPr>
          <w:p w14:paraId="131A9D9F" w14:textId="029D2D5F" w:rsidR="00296B60" w:rsidRPr="006E2086" w:rsidRDefault="006E2086" w:rsidP="00296B60">
            <w:pPr>
              <w:ind w:firstLine="0"/>
              <w:jc w:val="center"/>
            </w:pPr>
            <w:r w:rsidRPr="006E2086">
              <w:rPr>
                <w:i/>
              </w:rPr>
              <w:t>p =</w:t>
            </w:r>
            <w:r w:rsidRPr="006E2086">
              <w:t xml:space="preserve"> .752</w:t>
            </w:r>
          </w:p>
        </w:tc>
      </w:tr>
    </w:tbl>
    <w:p w14:paraId="7FEC4804" w14:textId="610F62D6" w:rsidR="000239D4" w:rsidRDefault="000239D4" w:rsidP="00BA675D">
      <w:pPr>
        <w:spacing w:line="240" w:lineRule="auto"/>
        <w:ind w:firstLine="0"/>
      </w:pPr>
      <w:r w:rsidRPr="0094566F">
        <w:br w:type="page"/>
      </w:r>
      <w:r w:rsidR="00E949F8">
        <w:rPr>
          <w:b/>
          <w:sz w:val="24"/>
        </w:rPr>
        <w:lastRenderedPageBreak/>
        <w:t>Table 9</w:t>
      </w:r>
      <w:r w:rsidRPr="002250E5">
        <w:rPr>
          <w:b/>
          <w:sz w:val="24"/>
        </w:rPr>
        <w:t>: Estimated Marginal Effects on Enrollmen</w:t>
      </w:r>
      <w:r>
        <w:rPr>
          <w:b/>
          <w:sz w:val="24"/>
        </w:rPr>
        <w:t>t Behavior (Student Sample)</w:t>
      </w:r>
    </w:p>
    <w:p w14:paraId="2693B2BF" w14:textId="77777777" w:rsidR="000239D4" w:rsidRDefault="000239D4" w:rsidP="000239D4">
      <w:pPr>
        <w:spacing w:line="240" w:lineRule="auto"/>
        <w:ind w:firstLine="0"/>
      </w:pPr>
    </w:p>
    <w:tbl>
      <w:tblPr>
        <w:tblStyle w:val="TableGrid"/>
        <w:tblW w:w="10255" w:type="dxa"/>
        <w:tblLook w:val="04A0" w:firstRow="1" w:lastRow="0" w:firstColumn="1" w:lastColumn="0" w:noHBand="0" w:noVBand="1"/>
      </w:tblPr>
      <w:tblGrid>
        <w:gridCol w:w="3235"/>
        <w:gridCol w:w="1260"/>
        <w:gridCol w:w="1527"/>
        <w:gridCol w:w="1413"/>
        <w:gridCol w:w="1283"/>
        <w:gridCol w:w="1537"/>
      </w:tblGrid>
      <w:tr w:rsidR="00296B60" w14:paraId="4E7FC970" w14:textId="77777777" w:rsidTr="009B0B9E">
        <w:trPr>
          <w:trHeight w:val="325"/>
        </w:trPr>
        <w:tc>
          <w:tcPr>
            <w:tcW w:w="3235" w:type="dxa"/>
            <w:vAlign w:val="center"/>
          </w:tcPr>
          <w:p w14:paraId="3CDE6560" w14:textId="77777777" w:rsidR="00296B60" w:rsidRDefault="00296B60" w:rsidP="00E25446">
            <w:pPr>
              <w:ind w:firstLine="0"/>
              <w:jc w:val="left"/>
              <w:rPr>
                <w:b/>
                <w:i/>
                <w:u w:val="single"/>
              </w:rPr>
            </w:pPr>
          </w:p>
        </w:tc>
        <w:tc>
          <w:tcPr>
            <w:tcW w:w="7020" w:type="dxa"/>
            <w:gridSpan w:val="5"/>
          </w:tcPr>
          <w:p w14:paraId="5A60CC05" w14:textId="481E87CB" w:rsidR="00296B60" w:rsidRPr="00296B60" w:rsidRDefault="00296B60" w:rsidP="00296B60">
            <w:pPr>
              <w:jc w:val="center"/>
            </w:pPr>
            <w:r w:rsidRPr="00F15067">
              <w:rPr>
                <w:b/>
                <w:u w:val="single"/>
              </w:rPr>
              <w:t>Dependent Variable</w:t>
            </w:r>
          </w:p>
        </w:tc>
      </w:tr>
      <w:tr w:rsidR="009B0B9E" w14:paraId="579BB119" w14:textId="0098A1C8" w:rsidTr="009B0B9E">
        <w:trPr>
          <w:trHeight w:val="1005"/>
        </w:trPr>
        <w:tc>
          <w:tcPr>
            <w:tcW w:w="3235" w:type="dxa"/>
            <w:vAlign w:val="center"/>
          </w:tcPr>
          <w:p w14:paraId="33D8966D" w14:textId="77777777" w:rsidR="00296B60" w:rsidRDefault="00296B60" w:rsidP="00E25446">
            <w:pPr>
              <w:ind w:firstLine="0"/>
              <w:jc w:val="left"/>
            </w:pPr>
            <w:r w:rsidRPr="00C013A2">
              <w:rPr>
                <w:b/>
                <w:i/>
                <w:u w:val="single"/>
              </w:rPr>
              <w:t>Explanatory Variables</w:t>
            </w:r>
          </w:p>
        </w:tc>
        <w:tc>
          <w:tcPr>
            <w:tcW w:w="1260" w:type="dxa"/>
            <w:vAlign w:val="bottom"/>
          </w:tcPr>
          <w:p w14:paraId="170F9B28" w14:textId="77777777" w:rsidR="00296B60" w:rsidRPr="00725221" w:rsidRDefault="00296B60" w:rsidP="00A5763B">
            <w:pPr>
              <w:ind w:firstLine="0"/>
              <w:jc w:val="center"/>
              <w:rPr>
                <w:b/>
                <w:i/>
              </w:rPr>
            </w:pPr>
            <w:r w:rsidRPr="00725221">
              <w:rPr>
                <w:b/>
                <w:i/>
              </w:rPr>
              <w:t>Enrollment in 401(K) Plan</w:t>
            </w:r>
          </w:p>
        </w:tc>
        <w:tc>
          <w:tcPr>
            <w:tcW w:w="1527" w:type="dxa"/>
            <w:vAlign w:val="bottom"/>
          </w:tcPr>
          <w:p w14:paraId="751DE73F" w14:textId="20983538" w:rsidR="00296B60" w:rsidRPr="00725221" w:rsidRDefault="00296B60" w:rsidP="00A5763B">
            <w:pPr>
              <w:ind w:firstLine="0"/>
              <w:jc w:val="center"/>
              <w:rPr>
                <w:b/>
                <w:i/>
              </w:rPr>
            </w:pPr>
            <w:r w:rsidRPr="00DB3698">
              <w:rPr>
                <w:b/>
                <w:i/>
              </w:rPr>
              <w:t xml:space="preserve">Confidence </w:t>
            </w:r>
            <w:r w:rsidR="00A5763B">
              <w:rPr>
                <w:b/>
                <w:i/>
              </w:rPr>
              <w:t xml:space="preserve">of </w:t>
            </w:r>
            <w:r w:rsidRPr="00DB3698">
              <w:rPr>
                <w:b/>
                <w:i/>
              </w:rPr>
              <w:t>Enrollment</w:t>
            </w:r>
            <w:r>
              <w:rPr>
                <w:b/>
                <w:i/>
              </w:rPr>
              <w:t xml:space="preserve"> Decision</w:t>
            </w:r>
          </w:p>
        </w:tc>
        <w:tc>
          <w:tcPr>
            <w:tcW w:w="1413" w:type="dxa"/>
            <w:vAlign w:val="bottom"/>
          </w:tcPr>
          <w:p w14:paraId="4CC012EA" w14:textId="35AA293E" w:rsidR="00296B60" w:rsidRPr="00725221" w:rsidRDefault="00296B60" w:rsidP="00A5763B">
            <w:pPr>
              <w:ind w:firstLine="0"/>
              <w:jc w:val="center"/>
              <w:rPr>
                <w:b/>
                <w:i/>
              </w:rPr>
            </w:pPr>
            <w:r w:rsidRPr="00725221">
              <w:rPr>
                <w:b/>
                <w:i/>
              </w:rPr>
              <w:t>Contribution Rate</w:t>
            </w:r>
            <w:r w:rsidR="00A5763B">
              <w:rPr>
                <w:b/>
                <w:i/>
              </w:rPr>
              <w:t xml:space="preserve">                 (if enrolled)</w:t>
            </w:r>
          </w:p>
        </w:tc>
        <w:tc>
          <w:tcPr>
            <w:tcW w:w="1283" w:type="dxa"/>
            <w:vAlign w:val="bottom"/>
          </w:tcPr>
          <w:p w14:paraId="7FA27C7C" w14:textId="57E80649" w:rsidR="00296B60" w:rsidRPr="00725221" w:rsidRDefault="00296B60" w:rsidP="00A5763B">
            <w:pPr>
              <w:ind w:firstLine="0"/>
              <w:jc w:val="center"/>
              <w:rPr>
                <w:b/>
                <w:i/>
              </w:rPr>
            </w:pPr>
            <w:r w:rsidRPr="00725221">
              <w:rPr>
                <w:b/>
                <w:i/>
              </w:rPr>
              <w:t>Default Allocation</w:t>
            </w:r>
            <w:r w:rsidR="00A5763B">
              <w:rPr>
                <w:b/>
                <w:i/>
              </w:rPr>
              <w:t xml:space="preserve">   (if enrolled)</w:t>
            </w:r>
          </w:p>
        </w:tc>
        <w:tc>
          <w:tcPr>
            <w:tcW w:w="1537" w:type="dxa"/>
            <w:vAlign w:val="bottom"/>
          </w:tcPr>
          <w:p w14:paraId="178EAD51" w14:textId="44511033" w:rsidR="00296B60" w:rsidRPr="00725221" w:rsidRDefault="00A5763B" w:rsidP="00A5763B">
            <w:pPr>
              <w:ind w:firstLine="0"/>
              <w:jc w:val="center"/>
              <w:rPr>
                <w:b/>
                <w:i/>
              </w:rPr>
            </w:pPr>
            <w:r>
              <w:rPr>
                <w:b/>
                <w:i/>
              </w:rPr>
              <w:t xml:space="preserve">% </w:t>
            </w:r>
            <w:r w:rsidR="00296B60">
              <w:rPr>
                <w:b/>
                <w:i/>
              </w:rPr>
              <w:t xml:space="preserve">Stocks Chosen </w:t>
            </w:r>
            <w:r>
              <w:rPr>
                <w:b/>
                <w:i/>
              </w:rPr>
              <w:t>(</w:t>
            </w:r>
            <w:r w:rsidR="00296B60">
              <w:rPr>
                <w:b/>
                <w:i/>
              </w:rPr>
              <w:t>if Not the Default</w:t>
            </w:r>
            <w:r>
              <w:rPr>
                <w:b/>
                <w:i/>
              </w:rPr>
              <w:t>)</w:t>
            </w:r>
          </w:p>
        </w:tc>
      </w:tr>
      <w:tr w:rsidR="009B0B9E" w14:paraId="18D445AF" w14:textId="164EFDB3" w:rsidTr="009B0B9E">
        <w:trPr>
          <w:trHeight w:val="559"/>
        </w:trPr>
        <w:tc>
          <w:tcPr>
            <w:tcW w:w="3235" w:type="dxa"/>
            <w:vAlign w:val="center"/>
          </w:tcPr>
          <w:p w14:paraId="0AE60086" w14:textId="57010846" w:rsidR="00296B60" w:rsidRPr="00C0751D" w:rsidRDefault="00296B60" w:rsidP="00E25446">
            <w:pPr>
              <w:ind w:firstLine="0"/>
              <w:jc w:val="left"/>
              <w:rPr>
                <w:szCs w:val="20"/>
              </w:rPr>
            </w:pPr>
            <w:r w:rsidRPr="008F721D">
              <w:rPr>
                <w:i/>
                <w:szCs w:val="20"/>
              </w:rPr>
              <w:t>Short</w:t>
            </w:r>
            <w:r w:rsidRPr="00C0751D">
              <w:rPr>
                <w:i/>
                <w:szCs w:val="20"/>
              </w:rPr>
              <w:t xml:space="preserve"> Form</w:t>
            </w:r>
            <w:r w:rsidRPr="00C0751D">
              <w:rPr>
                <w:szCs w:val="20"/>
              </w:rPr>
              <w:t xml:space="preserve"> (= 1 if yes)</w:t>
            </w:r>
          </w:p>
        </w:tc>
        <w:tc>
          <w:tcPr>
            <w:tcW w:w="1260" w:type="dxa"/>
          </w:tcPr>
          <w:p w14:paraId="34AED27F" w14:textId="77777777" w:rsidR="00296B60" w:rsidRDefault="00296B60" w:rsidP="00E25446">
            <w:pPr>
              <w:ind w:firstLine="0"/>
              <w:jc w:val="center"/>
            </w:pPr>
            <w:r>
              <w:t>-0.022</w:t>
            </w:r>
          </w:p>
          <w:p w14:paraId="31CE265B" w14:textId="77777777" w:rsidR="00296B60" w:rsidRDefault="00296B60" w:rsidP="00E25446">
            <w:pPr>
              <w:ind w:firstLine="0"/>
              <w:jc w:val="center"/>
            </w:pPr>
            <w:r>
              <w:t>(0.032)</w:t>
            </w:r>
          </w:p>
        </w:tc>
        <w:tc>
          <w:tcPr>
            <w:tcW w:w="1527" w:type="dxa"/>
          </w:tcPr>
          <w:p w14:paraId="05AFA1F4" w14:textId="77777777" w:rsidR="00A5763B" w:rsidRDefault="00A5763B" w:rsidP="00D246A3">
            <w:pPr>
              <w:ind w:firstLine="0"/>
              <w:jc w:val="center"/>
            </w:pPr>
            <w:r>
              <w:t xml:space="preserve">1.784 </w:t>
            </w:r>
          </w:p>
          <w:p w14:paraId="546A4FCB" w14:textId="31BB9E2B" w:rsidR="00296B60" w:rsidRDefault="00D246A3" w:rsidP="00D246A3">
            <w:pPr>
              <w:ind w:firstLine="0"/>
              <w:jc w:val="center"/>
            </w:pPr>
            <w:r>
              <w:t>(2.613)</w:t>
            </w:r>
          </w:p>
        </w:tc>
        <w:tc>
          <w:tcPr>
            <w:tcW w:w="1413" w:type="dxa"/>
            <w:vAlign w:val="center"/>
          </w:tcPr>
          <w:p w14:paraId="4CA25131" w14:textId="7467FD38" w:rsidR="00296B60" w:rsidRDefault="00296B60" w:rsidP="00E25446">
            <w:pPr>
              <w:ind w:firstLine="0"/>
              <w:jc w:val="center"/>
            </w:pPr>
            <w:r>
              <w:t>0.473</w:t>
            </w:r>
          </w:p>
          <w:p w14:paraId="0A11A05E" w14:textId="77777777" w:rsidR="00296B60" w:rsidRDefault="00296B60" w:rsidP="00E25446">
            <w:pPr>
              <w:ind w:firstLine="0"/>
              <w:jc w:val="center"/>
            </w:pPr>
            <w:r>
              <w:t>(0.785)</w:t>
            </w:r>
          </w:p>
        </w:tc>
        <w:tc>
          <w:tcPr>
            <w:tcW w:w="1283" w:type="dxa"/>
            <w:vAlign w:val="center"/>
          </w:tcPr>
          <w:p w14:paraId="6141E846" w14:textId="77777777" w:rsidR="00296B60" w:rsidRDefault="00296B60" w:rsidP="00E25446">
            <w:pPr>
              <w:ind w:firstLine="0"/>
              <w:jc w:val="center"/>
            </w:pPr>
            <w:r>
              <w:t>0.121*</w:t>
            </w:r>
          </w:p>
          <w:p w14:paraId="3878B320" w14:textId="77777777" w:rsidR="00296B60" w:rsidRDefault="00296B60" w:rsidP="00E25446">
            <w:pPr>
              <w:ind w:firstLine="0"/>
              <w:jc w:val="center"/>
            </w:pPr>
            <w:r>
              <w:t>(0.066)</w:t>
            </w:r>
          </w:p>
        </w:tc>
        <w:tc>
          <w:tcPr>
            <w:tcW w:w="1537" w:type="dxa"/>
            <w:vAlign w:val="center"/>
          </w:tcPr>
          <w:p w14:paraId="1086F79E" w14:textId="77777777" w:rsidR="00296B60" w:rsidRDefault="00296B60" w:rsidP="00E25446">
            <w:pPr>
              <w:ind w:firstLine="0"/>
              <w:jc w:val="center"/>
            </w:pPr>
            <w:r>
              <w:t>0.496</w:t>
            </w:r>
          </w:p>
          <w:p w14:paraId="0E7E2814" w14:textId="43BC0046" w:rsidR="00296B60" w:rsidRDefault="00296B60" w:rsidP="00E25446">
            <w:pPr>
              <w:ind w:firstLine="0"/>
              <w:jc w:val="center"/>
            </w:pPr>
            <w:r>
              <w:t>(3.618)</w:t>
            </w:r>
          </w:p>
        </w:tc>
      </w:tr>
      <w:tr w:rsidR="009B0B9E" w14:paraId="03B40020" w14:textId="6D924084" w:rsidTr="009B0B9E">
        <w:trPr>
          <w:trHeight w:val="559"/>
        </w:trPr>
        <w:tc>
          <w:tcPr>
            <w:tcW w:w="3235" w:type="dxa"/>
            <w:vAlign w:val="center"/>
          </w:tcPr>
          <w:p w14:paraId="228209D1" w14:textId="702E1850" w:rsidR="00296B60" w:rsidRPr="00C0751D" w:rsidRDefault="00296B60" w:rsidP="00E25446">
            <w:pPr>
              <w:ind w:firstLine="0"/>
              <w:jc w:val="left"/>
              <w:rPr>
                <w:szCs w:val="20"/>
              </w:rPr>
            </w:pPr>
            <w:r w:rsidRPr="00C0751D">
              <w:rPr>
                <w:i/>
                <w:szCs w:val="20"/>
              </w:rPr>
              <w:t>Financial Literacy</w:t>
            </w:r>
            <w:r w:rsidRPr="00C0751D">
              <w:rPr>
                <w:szCs w:val="20"/>
              </w:rPr>
              <w:t xml:space="preserve"> (#</w:t>
            </w:r>
            <w:r w:rsidR="00A5763B">
              <w:rPr>
                <w:szCs w:val="20"/>
              </w:rPr>
              <w:t xml:space="preserve"> of questions correct</w:t>
            </w:r>
            <w:r w:rsidRPr="00C0751D">
              <w:rPr>
                <w:szCs w:val="20"/>
              </w:rPr>
              <w:t>; ranges from 0 to 5)</w:t>
            </w:r>
          </w:p>
        </w:tc>
        <w:tc>
          <w:tcPr>
            <w:tcW w:w="1260" w:type="dxa"/>
          </w:tcPr>
          <w:p w14:paraId="71BF5616" w14:textId="77777777" w:rsidR="00296B60" w:rsidRDefault="00296B60" w:rsidP="00E25446">
            <w:pPr>
              <w:ind w:firstLine="0"/>
              <w:jc w:val="center"/>
            </w:pPr>
            <w:r>
              <w:t>0.008</w:t>
            </w:r>
          </w:p>
          <w:p w14:paraId="54568EEA" w14:textId="77777777" w:rsidR="00296B60" w:rsidRDefault="00296B60" w:rsidP="00E25446">
            <w:pPr>
              <w:ind w:firstLine="0"/>
              <w:jc w:val="center"/>
            </w:pPr>
            <w:r>
              <w:t>(0.016)</w:t>
            </w:r>
          </w:p>
        </w:tc>
        <w:tc>
          <w:tcPr>
            <w:tcW w:w="1527" w:type="dxa"/>
          </w:tcPr>
          <w:p w14:paraId="31F67F45" w14:textId="35C28923" w:rsidR="00296B60" w:rsidRDefault="00D246A3" w:rsidP="00F75FB8">
            <w:pPr>
              <w:ind w:firstLine="0"/>
              <w:jc w:val="center"/>
            </w:pPr>
            <w:r>
              <w:t>3.950***   (1.361)</w:t>
            </w:r>
          </w:p>
        </w:tc>
        <w:tc>
          <w:tcPr>
            <w:tcW w:w="1413" w:type="dxa"/>
            <w:vAlign w:val="center"/>
          </w:tcPr>
          <w:p w14:paraId="17B589D7" w14:textId="5471EF4F" w:rsidR="00296B60" w:rsidRDefault="00296B60" w:rsidP="00F75FB8">
            <w:pPr>
              <w:ind w:firstLine="0"/>
              <w:jc w:val="center"/>
            </w:pPr>
            <w:r>
              <w:t>0.728*</w:t>
            </w:r>
          </w:p>
          <w:p w14:paraId="2A75C6FD" w14:textId="77777777" w:rsidR="00296B60" w:rsidRDefault="00296B60" w:rsidP="00F75FB8">
            <w:pPr>
              <w:ind w:firstLine="0"/>
              <w:jc w:val="center"/>
            </w:pPr>
            <w:r>
              <w:t>(0.408)</w:t>
            </w:r>
          </w:p>
        </w:tc>
        <w:tc>
          <w:tcPr>
            <w:tcW w:w="1283" w:type="dxa"/>
            <w:vAlign w:val="center"/>
          </w:tcPr>
          <w:p w14:paraId="035F8F23" w14:textId="77777777" w:rsidR="00296B60" w:rsidRDefault="00296B60" w:rsidP="00E25446">
            <w:pPr>
              <w:ind w:firstLine="0"/>
              <w:jc w:val="center"/>
            </w:pPr>
            <w:r>
              <w:t>-0.022</w:t>
            </w:r>
          </w:p>
          <w:p w14:paraId="0402E02D" w14:textId="77777777" w:rsidR="00296B60" w:rsidRDefault="00296B60" w:rsidP="00E25446">
            <w:pPr>
              <w:ind w:firstLine="0"/>
              <w:jc w:val="center"/>
            </w:pPr>
            <w:r>
              <w:t>(0.034)</w:t>
            </w:r>
          </w:p>
        </w:tc>
        <w:tc>
          <w:tcPr>
            <w:tcW w:w="1537" w:type="dxa"/>
            <w:vAlign w:val="center"/>
          </w:tcPr>
          <w:p w14:paraId="1E634FC7" w14:textId="6A5B83AB" w:rsidR="00296B60" w:rsidRDefault="00296B60" w:rsidP="00E25446">
            <w:pPr>
              <w:ind w:firstLine="0"/>
              <w:jc w:val="center"/>
            </w:pPr>
            <w:r>
              <w:t>5.155***</w:t>
            </w:r>
          </w:p>
          <w:p w14:paraId="3770F6AC" w14:textId="6B3BA5FB" w:rsidR="00296B60" w:rsidRDefault="00296B60" w:rsidP="00E25446">
            <w:pPr>
              <w:ind w:firstLine="0"/>
              <w:jc w:val="center"/>
            </w:pPr>
            <w:r>
              <w:t>(1.871)</w:t>
            </w:r>
          </w:p>
        </w:tc>
      </w:tr>
      <w:tr w:rsidR="009B0B9E" w14:paraId="4C396AC4" w14:textId="13894640" w:rsidTr="009B0B9E">
        <w:trPr>
          <w:trHeight w:val="547"/>
        </w:trPr>
        <w:tc>
          <w:tcPr>
            <w:tcW w:w="3235" w:type="dxa"/>
            <w:vAlign w:val="center"/>
          </w:tcPr>
          <w:p w14:paraId="2B7584B9" w14:textId="62F850AB" w:rsidR="00296B60" w:rsidRDefault="00296B60" w:rsidP="00E25446">
            <w:pPr>
              <w:ind w:firstLine="0"/>
            </w:pPr>
            <w:r w:rsidRPr="001F2EBC">
              <w:rPr>
                <w:i/>
              </w:rPr>
              <w:t>Not employed</w:t>
            </w:r>
            <w:r>
              <w:t xml:space="preserve"> (=1 if yes)</w:t>
            </w:r>
          </w:p>
        </w:tc>
        <w:tc>
          <w:tcPr>
            <w:tcW w:w="1260" w:type="dxa"/>
          </w:tcPr>
          <w:p w14:paraId="5671706B" w14:textId="77777777" w:rsidR="00296B60" w:rsidRDefault="00296B60" w:rsidP="00E25446">
            <w:pPr>
              <w:ind w:firstLine="0"/>
              <w:jc w:val="center"/>
            </w:pPr>
            <w:r>
              <w:t>-0.014</w:t>
            </w:r>
          </w:p>
          <w:p w14:paraId="58F29016" w14:textId="77777777" w:rsidR="00296B60" w:rsidRDefault="00296B60" w:rsidP="00E25446">
            <w:pPr>
              <w:ind w:firstLine="0"/>
              <w:jc w:val="center"/>
            </w:pPr>
            <w:r>
              <w:t>(0.032)</w:t>
            </w:r>
          </w:p>
        </w:tc>
        <w:tc>
          <w:tcPr>
            <w:tcW w:w="1527" w:type="dxa"/>
          </w:tcPr>
          <w:p w14:paraId="7961A1D9" w14:textId="77777777" w:rsidR="00A5763B" w:rsidRDefault="00A5763B" w:rsidP="00D246A3">
            <w:pPr>
              <w:ind w:firstLine="0"/>
              <w:jc w:val="center"/>
            </w:pPr>
            <w:r>
              <w:t>-2.246</w:t>
            </w:r>
          </w:p>
          <w:p w14:paraId="45F24454" w14:textId="65A80200" w:rsidR="00296B60" w:rsidRDefault="00D246A3" w:rsidP="00D246A3">
            <w:pPr>
              <w:ind w:firstLine="0"/>
              <w:jc w:val="center"/>
            </w:pPr>
            <w:r>
              <w:t>(2.607)</w:t>
            </w:r>
          </w:p>
        </w:tc>
        <w:tc>
          <w:tcPr>
            <w:tcW w:w="1413" w:type="dxa"/>
            <w:vAlign w:val="center"/>
          </w:tcPr>
          <w:p w14:paraId="6C8E8650" w14:textId="0D81C1BE" w:rsidR="00296B60" w:rsidRDefault="00296B60" w:rsidP="00E25446">
            <w:pPr>
              <w:ind w:firstLine="0"/>
              <w:jc w:val="center"/>
            </w:pPr>
            <w:r>
              <w:t>-0.361</w:t>
            </w:r>
          </w:p>
          <w:p w14:paraId="32C3A19A" w14:textId="77777777" w:rsidR="00296B60" w:rsidRDefault="00296B60" w:rsidP="00E25446">
            <w:pPr>
              <w:ind w:firstLine="0"/>
              <w:jc w:val="center"/>
            </w:pPr>
            <w:r>
              <w:t>(0.783)</w:t>
            </w:r>
          </w:p>
        </w:tc>
        <w:tc>
          <w:tcPr>
            <w:tcW w:w="1283" w:type="dxa"/>
            <w:vAlign w:val="center"/>
          </w:tcPr>
          <w:p w14:paraId="161B5236" w14:textId="77777777" w:rsidR="00296B60" w:rsidRDefault="00296B60" w:rsidP="00E25446">
            <w:pPr>
              <w:ind w:firstLine="0"/>
              <w:jc w:val="center"/>
            </w:pPr>
            <w:r>
              <w:t>0.088</w:t>
            </w:r>
          </w:p>
          <w:p w14:paraId="312D9D1D" w14:textId="77777777" w:rsidR="00296B60" w:rsidRDefault="00296B60" w:rsidP="00E25446">
            <w:pPr>
              <w:ind w:firstLine="0"/>
              <w:jc w:val="center"/>
            </w:pPr>
            <w:r>
              <w:t>(0.066)</w:t>
            </w:r>
          </w:p>
        </w:tc>
        <w:tc>
          <w:tcPr>
            <w:tcW w:w="1537" w:type="dxa"/>
            <w:vAlign w:val="center"/>
          </w:tcPr>
          <w:p w14:paraId="015E493E" w14:textId="77777777" w:rsidR="00296B60" w:rsidRDefault="00296B60" w:rsidP="00E25446">
            <w:pPr>
              <w:ind w:firstLine="0"/>
              <w:jc w:val="center"/>
            </w:pPr>
            <w:r>
              <w:t>-0.080</w:t>
            </w:r>
          </w:p>
          <w:p w14:paraId="66079704" w14:textId="5D6514C1" w:rsidR="00296B60" w:rsidRDefault="00296B60" w:rsidP="00E25446">
            <w:pPr>
              <w:ind w:firstLine="0"/>
              <w:jc w:val="center"/>
            </w:pPr>
            <w:r>
              <w:t>(3.601)</w:t>
            </w:r>
          </w:p>
        </w:tc>
      </w:tr>
      <w:tr w:rsidR="009B0B9E" w14:paraId="4F35B6EE" w14:textId="29633860" w:rsidTr="009B0B9E">
        <w:trPr>
          <w:trHeight w:val="559"/>
        </w:trPr>
        <w:tc>
          <w:tcPr>
            <w:tcW w:w="3235" w:type="dxa"/>
            <w:vAlign w:val="center"/>
          </w:tcPr>
          <w:p w14:paraId="51C1B3C6" w14:textId="192C8E8A" w:rsidR="00296B60" w:rsidRPr="001F2EBC" w:rsidRDefault="00296B60" w:rsidP="00E25446">
            <w:pPr>
              <w:ind w:firstLine="0"/>
              <w:rPr>
                <w:i/>
              </w:rPr>
            </w:pPr>
            <w:r w:rsidRPr="001F2EBC">
              <w:rPr>
                <w:i/>
              </w:rPr>
              <w:t>Age</w:t>
            </w:r>
          </w:p>
        </w:tc>
        <w:tc>
          <w:tcPr>
            <w:tcW w:w="1260" w:type="dxa"/>
          </w:tcPr>
          <w:p w14:paraId="0F1A9337" w14:textId="77777777" w:rsidR="00296B60" w:rsidRDefault="00296B60" w:rsidP="00E25446">
            <w:pPr>
              <w:ind w:firstLine="0"/>
              <w:jc w:val="center"/>
            </w:pPr>
            <w:r>
              <w:t>0.005</w:t>
            </w:r>
          </w:p>
          <w:p w14:paraId="098E681F" w14:textId="77777777" w:rsidR="00296B60" w:rsidRDefault="00296B60" w:rsidP="00E25446">
            <w:pPr>
              <w:ind w:firstLine="0"/>
              <w:jc w:val="center"/>
            </w:pPr>
            <w:r>
              <w:t>(0.007)</w:t>
            </w:r>
          </w:p>
        </w:tc>
        <w:tc>
          <w:tcPr>
            <w:tcW w:w="1527" w:type="dxa"/>
          </w:tcPr>
          <w:p w14:paraId="5D5AC3BC" w14:textId="42544D1E" w:rsidR="00296B60" w:rsidRDefault="00D246A3" w:rsidP="00D246A3">
            <w:pPr>
              <w:ind w:firstLine="0"/>
              <w:jc w:val="center"/>
            </w:pPr>
            <w:r>
              <w:t>0.990***   (0.334)</w:t>
            </w:r>
          </w:p>
        </w:tc>
        <w:tc>
          <w:tcPr>
            <w:tcW w:w="1413" w:type="dxa"/>
            <w:vAlign w:val="center"/>
          </w:tcPr>
          <w:p w14:paraId="373D1726" w14:textId="2E430D1C" w:rsidR="00296B60" w:rsidRDefault="00296B60" w:rsidP="00E25446">
            <w:pPr>
              <w:ind w:firstLine="0"/>
              <w:jc w:val="center"/>
            </w:pPr>
            <w:r>
              <w:t>0.041</w:t>
            </w:r>
          </w:p>
          <w:p w14:paraId="3DADD4E3" w14:textId="77777777" w:rsidR="00296B60" w:rsidRDefault="00296B60" w:rsidP="00E25446">
            <w:pPr>
              <w:ind w:firstLine="0"/>
              <w:jc w:val="center"/>
            </w:pPr>
            <w:r>
              <w:t>(0.098)</w:t>
            </w:r>
          </w:p>
        </w:tc>
        <w:tc>
          <w:tcPr>
            <w:tcW w:w="1283" w:type="dxa"/>
            <w:vAlign w:val="center"/>
          </w:tcPr>
          <w:p w14:paraId="50CCD843" w14:textId="77777777" w:rsidR="00296B60" w:rsidRDefault="00296B60" w:rsidP="00E25446">
            <w:pPr>
              <w:ind w:firstLine="0"/>
              <w:jc w:val="center"/>
            </w:pPr>
            <w:r>
              <w:t>-0.009</w:t>
            </w:r>
          </w:p>
          <w:p w14:paraId="5D916D56" w14:textId="77777777" w:rsidR="00296B60" w:rsidRDefault="00296B60" w:rsidP="00E25446">
            <w:pPr>
              <w:ind w:firstLine="0"/>
              <w:jc w:val="center"/>
            </w:pPr>
            <w:r>
              <w:t>(0.009)</w:t>
            </w:r>
          </w:p>
        </w:tc>
        <w:tc>
          <w:tcPr>
            <w:tcW w:w="1537" w:type="dxa"/>
            <w:vAlign w:val="center"/>
          </w:tcPr>
          <w:p w14:paraId="09DA268B" w14:textId="77777777" w:rsidR="00296B60" w:rsidRDefault="00296B60" w:rsidP="00E25446">
            <w:pPr>
              <w:ind w:firstLine="0"/>
              <w:jc w:val="center"/>
            </w:pPr>
            <w:r>
              <w:t>-0.458</w:t>
            </w:r>
          </w:p>
          <w:p w14:paraId="6F529BF3" w14:textId="125BBEAE" w:rsidR="00296B60" w:rsidRDefault="00296B60" w:rsidP="00E25446">
            <w:pPr>
              <w:ind w:firstLine="0"/>
              <w:jc w:val="center"/>
            </w:pPr>
            <w:r>
              <w:t>(0.352)</w:t>
            </w:r>
          </w:p>
        </w:tc>
      </w:tr>
      <w:tr w:rsidR="009B0B9E" w14:paraId="6D3B76BB" w14:textId="03A77F83" w:rsidTr="009B0B9E">
        <w:trPr>
          <w:trHeight w:val="547"/>
        </w:trPr>
        <w:tc>
          <w:tcPr>
            <w:tcW w:w="3235" w:type="dxa"/>
            <w:vAlign w:val="center"/>
          </w:tcPr>
          <w:p w14:paraId="5AB7B9D3" w14:textId="11054604" w:rsidR="00296B60" w:rsidRDefault="00296B60" w:rsidP="00E25446">
            <w:pPr>
              <w:ind w:firstLine="0"/>
            </w:pPr>
            <w:r w:rsidRPr="003B2DE2">
              <w:rPr>
                <w:i/>
              </w:rPr>
              <w:t>Male</w:t>
            </w:r>
            <w:r>
              <w:t xml:space="preserve"> (= 1 if male)</w:t>
            </w:r>
          </w:p>
        </w:tc>
        <w:tc>
          <w:tcPr>
            <w:tcW w:w="1260" w:type="dxa"/>
          </w:tcPr>
          <w:p w14:paraId="5560CD09" w14:textId="77777777" w:rsidR="00296B60" w:rsidRDefault="00296B60" w:rsidP="00E25446">
            <w:pPr>
              <w:ind w:firstLine="0"/>
              <w:jc w:val="center"/>
            </w:pPr>
            <w:r>
              <w:t>-0.033</w:t>
            </w:r>
          </w:p>
          <w:p w14:paraId="7DA6B5FF" w14:textId="77777777" w:rsidR="00296B60" w:rsidRDefault="00296B60" w:rsidP="00E25446">
            <w:pPr>
              <w:ind w:firstLine="0"/>
              <w:jc w:val="center"/>
            </w:pPr>
            <w:r>
              <w:t>(0.033)</w:t>
            </w:r>
          </w:p>
        </w:tc>
        <w:tc>
          <w:tcPr>
            <w:tcW w:w="1527" w:type="dxa"/>
          </w:tcPr>
          <w:p w14:paraId="403C8FA1" w14:textId="77777777" w:rsidR="00A5763B" w:rsidRDefault="00A5763B" w:rsidP="00E25446">
            <w:pPr>
              <w:ind w:firstLine="0"/>
              <w:jc w:val="center"/>
            </w:pPr>
            <w:r>
              <w:t>3.095</w:t>
            </w:r>
          </w:p>
          <w:p w14:paraId="55E50DE0" w14:textId="76413FE1" w:rsidR="00296B60" w:rsidRDefault="00D246A3" w:rsidP="00E25446">
            <w:pPr>
              <w:ind w:firstLine="0"/>
              <w:jc w:val="center"/>
            </w:pPr>
            <w:r>
              <w:t>(2.670)</w:t>
            </w:r>
          </w:p>
        </w:tc>
        <w:tc>
          <w:tcPr>
            <w:tcW w:w="1413" w:type="dxa"/>
            <w:vAlign w:val="center"/>
          </w:tcPr>
          <w:p w14:paraId="7FA0EEC5" w14:textId="60451936" w:rsidR="00296B60" w:rsidRDefault="00296B60" w:rsidP="00E25446">
            <w:pPr>
              <w:ind w:firstLine="0"/>
              <w:jc w:val="center"/>
            </w:pPr>
            <w:r>
              <w:t>-0.389</w:t>
            </w:r>
          </w:p>
          <w:p w14:paraId="5BF4F493" w14:textId="77777777" w:rsidR="00296B60" w:rsidRDefault="00296B60" w:rsidP="00E25446">
            <w:pPr>
              <w:ind w:firstLine="0"/>
              <w:jc w:val="center"/>
            </w:pPr>
            <w:r>
              <w:t>(0.803)</w:t>
            </w:r>
          </w:p>
        </w:tc>
        <w:tc>
          <w:tcPr>
            <w:tcW w:w="1283" w:type="dxa"/>
            <w:vAlign w:val="center"/>
          </w:tcPr>
          <w:p w14:paraId="5F5792BA" w14:textId="77777777" w:rsidR="00296B60" w:rsidRDefault="00296B60" w:rsidP="00E25446">
            <w:pPr>
              <w:ind w:firstLine="0"/>
              <w:jc w:val="center"/>
            </w:pPr>
            <w:r>
              <w:t>-0.107</w:t>
            </w:r>
          </w:p>
          <w:p w14:paraId="3DA4D5EB" w14:textId="77777777" w:rsidR="00296B60" w:rsidRDefault="00296B60" w:rsidP="00E25446">
            <w:pPr>
              <w:ind w:firstLine="0"/>
              <w:jc w:val="center"/>
            </w:pPr>
            <w:r>
              <w:t>(0.067)</w:t>
            </w:r>
          </w:p>
        </w:tc>
        <w:tc>
          <w:tcPr>
            <w:tcW w:w="1537" w:type="dxa"/>
            <w:vAlign w:val="center"/>
          </w:tcPr>
          <w:p w14:paraId="64AEC7AA" w14:textId="77777777" w:rsidR="00296B60" w:rsidRDefault="00296B60" w:rsidP="00E25446">
            <w:pPr>
              <w:ind w:firstLine="0"/>
              <w:jc w:val="center"/>
            </w:pPr>
            <w:r>
              <w:t>3.899</w:t>
            </w:r>
          </w:p>
          <w:p w14:paraId="1EBDAA50" w14:textId="3B137C63" w:rsidR="00296B60" w:rsidRDefault="00296B60" w:rsidP="00E25446">
            <w:pPr>
              <w:ind w:firstLine="0"/>
              <w:jc w:val="center"/>
            </w:pPr>
            <w:r>
              <w:t>(3.570)</w:t>
            </w:r>
          </w:p>
        </w:tc>
      </w:tr>
      <w:tr w:rsidR="009B0B9E" w14:paraId="172F261E" w14:textId="0CD6FD26" w:rsidTr="009B0B9E">
        <w:trPr>
          <w:trHeight w:val="285"/>
        </w:trPr>
        <w:tc>
          <w:tcPr>
            <w:tcW w:w="3235" w:type="dxa"/>
            <w:vAlign w:val="center"/>
          </w:tcPr>
          <w:p w14:paraId="1D46E291" w14:textId="202EB647" w:rsidR="00296B60" w:rsidRDefault="00296B60" w:rsidP="00E25446">
            <w:pPr>
              <w:ind w:firstLine="0"/>
            </w:pPr>
            <w:r>
              <w:rPr>
                <w:i/>
              </w:rPr>
              <w:t>Race/ethnicity</w:t>
            </w:r>
          </w:p>
        </w:tc>
        <w:tc>
          <w:tcPr>
            <w:tcW w:w="1260" w:type="dxa"/>
          </w:tcPr>
          <w:p w14:paraId="436E8741" w14:textId="77777777" w:rsidR="00296B60" w:rsidRDefault="00296B60" w:rsidP="00E25446">
            <w:pPr>
              <w:ind w:firstLine="0"/>
              <w:jc w:val="center"/>
            </w:pPr>
          </w:p>
        </w:tc>
        <w:tc>
          <w:tcPr>
            <w:tcW w:w="1527" w:type="dxa"/>
          </w:tcPr>
          <w:p w14:paraId="773AF0BF" w14:textId="77777777" w:rsidR="00296B60" w:rsidRDefault="00296B60" w:rsidP="00E25446">
            <w:pPr>
              <w:ind w:firstLine="0"/>
              <w:jc w:val="center"/>
            </w:pPr>
          </w:p>
        </w:tc>
        <w:tc>
          <w:tcPr>
            <w:tcW w:w="1413" w:type="dxa"/>
            <w:vAlign w:val="center"/>
          </w:tcPr>
          <w:p w14:paraId="02479365" w14:textId="05A3C7F7" w:rsidR="00296B60" w:rsidRDefault="00296B60" w:rsidP="00E25446">
            <w:pPr>
              <w:ind w:firstLine="0"/>
              <w:jc w:val="center"/>
            </w:pPr>
          </w:p>
        </w:tc>
        <w:tc>
          <w:tcPr>
            <w:tcW w:w="1283" w:type="dxa"/>
            <w:vAlign w:val="center"/>
          </w:tcPr>
          <w:p w14:paraId="0EEE47CF" w14:textId="77777777" w:rsidR="00296B60" w:rsidRDefault="00296B60" w:rsidP="00E25446">
            <w:pPr>
              <w:ind w:firstLine="0"/>
              <w:jc w:val="center"/>
            </w:pPr>
          </w:p>
        </w:tc>
        <w:tc>
          <w:tcPr>
            <w:tcW w:w="1537" w:type="dxa"/>
            <w:vAlign w:val="center"/>
          </w:tcPr>
          <w:p w14:paraId="664599EE" w14:textId="77777777" w:rsidR="00296B60" w:rsidRDefault="00296B60" w:rsidP="00E25446">
            <w:pPr>
              <w:ind w:firstLine="0"/>
              <w:jc w:val="center"/>
            </w:pPr>
          </w:p>
        </w:tc>
      </w:tr>
      <w:tr w:rsidR="009B0B9E" w14:paraId="5A9E0DD6" w14:textId="3F0EB2A9" w:rsidTr="009B0B9E">
        <w:trPr>
          <w:trHeight w:val="547"/>
        </w:trPr>
        <w:tc>
          <w:tcPr>
            <w:tcW w:w="3235" w:type="dxa"/>
            <w:vAlign w:val="center"/>
          </w:tcPr>
          <w:p w14:paraId="06D5FA89" w14:textId="77777777" w:rsidR="00296B60" w:rsidRDefault="00296B60" w:rsidP="00E25446">
            <w:r>
              <w:t>Hispanic</w:t>
            </w:r>
          </w:p>
        </w:tc>
        <w:tc>
          <w:tcPr>
            <w:tcW w:w="1260" w:type="dxa"/>
          </w:tcPr>
          <w:p w14:paraId="59F8FEA2" w14:textId="77777777" w:rsidR="00296B60" w:rsidRDefault="00296B60" w:rsidP="00E25446">
            <w:pPr>
              <w:ind w:firstLine="0"/>
              <w:jc w:val="center"/>
            </w:pPr>
            <w:r>
              <w:t>-0.033</w:t>
            </w:r>
          </w:p>
          <w:p w14:paraId="404D74C7" w14:textId="77777777" w:rsidR="00296B60" w:rsidRDefault="00296B60" w:rsidP="00E25446">
            <w:pPr>
              <w:ind w:firstLine="0"/>
              <w:jc w:val="center"/>
            </w:pPr>
            <w:r>
              <w:t>(0.052)</w:t>
            </w:r>
          </w:p>
        </w:tc>
        <w:tc>
          <w:tcPr>
            <w:tcW w:w="1527" w:type="dxa"/>
          </w:tcPr>
          <w:p w14:paraId="08F4457B" w14:textId="77777777" w:rsidR="00A5763B" w:rsidRDefault="00A5763B" w:rsidP="00D246A3">
            <w:pPr>
              <w:ind w:firstLine="0"/>
              <w:jc w:val="center"/>
            </w:pPr>
            <w:r>
              <w:t xml:space="preserve">-3.594 </w:t>
            </w:r>
          </w:p>
          <w:p w14:paraId="7466D3E1" w14:textId="3140406C" w:rsidR="00296B60" w:rsidRDefault="00D246A3" w:rsidP="00D246A3">
            <w:pPr>
              <w:ind w:firstLine="0"/>
              <w:jc w:val="center"/>
            </w:pPr>
            <w:r>
              <w:t>(3.723)</w:t>
            </w:r>
          </w:p>
        </w:tc>
        <w:tc>
          <w:tcPr>
            <w:tcW w:w="1413" w:type="dxa"/>
          </w:tcPr>
          <w:p w14:paraId="7685CDA8" w14:textId="114A8F44" w:rsidR="00296B60" w:rsidRDefault="00296B60" w:rsidP="00E25446">
            <w:pPr>
              <w:ind w:firstLine="0"/>
              <w:jc w:val="center"/>
            </w:pPr>
            <w:r>
              <w:t>1.771</w:t>
            </w:r>
          </w:p>
          <w:p w14:paraId="062F9E4C" w14:textId="77777777" w:rsidR="00296B60" w:rsidRDefault="00296B60" w:rsidP="00E25446">
            <w:pPr>
              <w:ind w:firstLine="0"/>
              <w:jc w:val="center"/>
            </w:pPr>
            <w:r>
              <w:t>(1.123)</w:t>
            </w:r>
          </w:p>
        </w:tc>
        <w:tc>
          <w:tcPr>
            <w:tcW w:w="1283" w:type="dxa"/>
            <w:vAlign w:val="center"/>
          </w:tcPr>
          <w:p w14:paraId="6BD86B40" w14:textId="77777777" w:rsidR="00296B60" w:rsidRDefault="00296B60" w:rsidP="00E25446">
            <w:pPr>
              <w:ind w:firstLine="0"/>
              <w:jc w:val="center"/>
            </w:pPr>
            <w:r>
              <w:t>0.126</w:t>
            </w:r>
          </w:p>
          <w:p w14:paraId="68976571" w14:textId="77777777" w:rsidR="00296B60" w:rsidRDefault="00296B60" w:rsidP="00E25446">
            <w:pPr>
              <w:ind w:firstLine="0"/>
              <w:jc w:val="center"/>
            </w:pPr>
            <w:r>
              <w:t>(0.094)</w:t>
            </w:r>
          </w:p>
        </w:tc>
        <w:tc>
          <w:tcPr>
            <w:tcW w:w="1537" w:type="dxa"/>
            <w:vAlign w:val="center"/>
          </w:tcPr>
          <w:p w14:paraId="7597BD73" w14:textId="77777777" w:rsidR="00296B60" w:rsidRDefault="00296B60" w:rsidP="00E25446">
            <w:pPr>
              <w:ind w:firstLine="0"/>
              <w:jc w:val="center"/>
            </w:pPr>
            <w:r>
              <w:t>-2.184</w:t>
            </w:r>
          </w:p>
          <w:p w14:paraId="23504CC6" w14:textId="4E5D3136" w:rsidR="00296B60" w:rsidRDefault="00296B60" w:rsidP="00E25446">
            <w:pPr>
              <w:ind w:firstLine="0"/>
              <w:jc w:val="center"/>
            </w:pPr>
            <w:r>
              <w:t>(5.615)</w:t>
            </w:r>
          </w:p>
        </w:tc>
      </w:tr>
      <w:tr w:rsidR="009B0B9E" w14:paraId="17DB2C4C" w14:textId="4D2883DF" w:rsidTr="009B0B9E">
        <w:trPr>
          <w:trHeight w:val="559"/>
        </w:trPr>
        <w:tc>
          <w:tcPr>
            <w:tcW w:w="3235" w:type="dxa"/>
            <w:vAlign w:val="center"/>
          </w:tcPr>
          <w:p w14:paraId="7C85B6A3" w14:textId="594BDCA9" w:rsidR="00296B60" w:rsidRDefault="00296B60" w:rsidP="00E25446">
            <w:r>
              <w:t>Native American</w:t>
            </w:r>
          </w:p>
        </w:tc>
        <w:tc>
          <w:tcPr>
            <w:tcW w:w="1260" w:type="dxa"/>
          </w:tcPr>
          <w:p w14:paraId="30BC7AA2" w14:textId="77777777" w:rsidR="00296B60" w:rsidRDefault="00296B60" w:rsidP="00E25446">
            <w:pPr>
              <w:ind w:firstLine="0"/>
              <w:jc w:val="center"/>
            </w:pPr>
            <w:r>
              <w:t>-0.293</w:t>
            </w:r>
          </w:p>
          <w:p w14:paraId="49B97696" w14:textId="77777777" w:rsidR="00296B60" w:rsidRDefault="00296B60" w:rsidP="00E25446">
            <w:pPr>
              <w:ind w:firstLine="0"/>
              <w:jc w:val="center"/>
            </w:pPr>
            <w:r>
              <w:t>(0.292)</w:t>
            </w:r>
          </w:p>
        </w:tc>
        <w:tc>
          <w:tcPr>
            <w:tcW w:w="1527" w:type="dxa"/>
          </w:tcPr>
          <w:p w14:paraId="0E854CCD" w14:textId="618CEB44" w:rsidR="00296B60" w:rsidRDefault="00D246A3" w:rsidP="00D246A3">
            <w:pPr>
              <w:ind w:firstLine="0"/>
              <w:jc w:val="center"/>
            </w:pPr>
            <w:r>
              <w:t>-13.233    (12.642)</w:t>
            </w:r>
          </w:p>
        </w:tc>
        <w:tc>
          <w:tcPr>
            <w:tcW w:w="1413" w:type="dxa"/>
          </w:tcPr>
          <w:p w14:paraId="6B073B3F" w14:textId="661D5651" w:rsidR="00296B60" w:rsidRDefault="00296B60" w:rsidP="00E25446">
            <w:pPr>
              <w:ind w:firstLine="0"/>
              <w:jc w:val="center"/>
            </w:pPr>
            <w:r>
              <w:t>-2.753</w:t>
            </w:r>
          </w:p>
          <w:p w14:paraId="0F78C92A" w14:textId="77777777" w:rsidR="00296B60" w:rsidRDefault="00296B60" w:rsidP="00E25446">
            <w:pPr>
              <w:ind w:firstLine="0"/>
              <w:jc w:val="center"/>
            </w:pPr>
            <w:r>
              <w:t>(4.318)</w:t>
            </w:r>
          </w:p>
        </w:tc>
        <w:tc>
          <w:tcPr>
            <w:tcW w:w="1283" w:type="dxa"/>
            <w:vAlign w:val="center"/>
          </w:tcPr>
          <w:p w14:paraId="27CA0BAE" w14:textId="77777777" w:rsidR="00296B60" w:rsidRDefault="00296B60" w:rsidP="00E25446">
            <w:pPr>
              <w:ind w:firstLine="0"/>
              <w:jc w:val="center"/>
            </w:pPr>
            <w:r>
              <w:t>-0.112</w:t>
            </w:r>
          </w:p>
          <w:p w14:paraId="0D2EC743" w14:textId="77777777" w:rsidR="00296B60" w:rsidRDefault="00296B60" w:rsidP="00E25446">
            <w:pPr>
              <w:ind w:firstLine="0"/>
              <w:jc w:val="center"/>
            </w:pPr>
            <w:r>
              <w:t>(0.380)</w:t>
            </w:r>
          </w:p>
        </w:tc>
        <w:tc>
          <w:tcPr>
            <w:tcW w:w="1537" w:type="dxa"/>
            <w:vAlign w:val="center"/>
          </w:tcPr>
          <w:p w14:paraId="705705FE" w14:textId="77777777" w:rsidR="00296B60" w:rsidRDefault="00296B60" w:rsidP="00E25446">
            <w:pPr>
              <w:ind w:firstLine="0"/>
              <w:jc w:val="center"/>
            </w:pPr>
            <w:r>
              <w:t>11.745</w:t>
            </w:r>
          </w:p>
          <w:p w14:paraId="319763C4" w14:textId="558DDAA8" w:rsidR="00296B60" w:rsidRDefault="00296B60" w:rsidP="00E25446">
            <w:pPr>
              <w:ind w:firstLine="0"/>
              <w:jc w:val="center"/>
            </w:pPr>
            <w:r>
              <w:t>(18.538)</w:t>
            </w:r>
          </w:p>
        </w:tc>
      </w:tr>
      <w:tr w:rsidR="009B0B9E" w14:paraId="62875452" w14:textId="16884A1E" w:rsidTr="009B0B9E">
        <w:trPr>
          <w:trHeight w:val="547"/>
        </w:trPr>
        <w:tc>
          <w:tcPr>
            <w:tcW w:w="3235" w:type="dxa"/>
            <w:vAlign w:val="center"/>
          </w:tcPr>
          <w:p w14:paraId="4E3F2E22" w14:textId="77777777" w:rsidR="00296B60" w:rsidRDefault="00296B60" w:rsidP="00E25446">
            <w:r>
              <w:t>Asian</w:t>
            </w:r>
          </w:p>
        </w:tc>
        <w:tc>
          <w:tcPr>
            <w:tcW w:w="1260" w:type="dxa"/>
          </w:tcPr>
          <w:p w14:paraId="68D9B5FA" w14:textId="77777777" w:rsidR="00296B60" w:rsidRDefault="00296B60" w:rsidP="00E25446">
            <w:pPr>
              <w:ind w:firstLine="0"/>
              <w:jc w:val="center"/>
            </w:pPr>
            <w:r>
              <w:t>-0.388</w:t>
            </w:r>
          </w:p>
          <w:p w14:paraId="032719AE" w14:textId="77777777" w:rsidR="00296B60" w:rsidRDefault="00296B60" w:rsidP="00E25446">
            <w:pPr>
              <w:ind w:firstLine="0"/>
              <w:jc w:val="center"/>
            </w:pPr>
            <w:r>
              <w:t>(0.306)</w:t>
            </w:r>
          </w:p>
        </w:tc>
        <w:tc>
          <w:tcPr>
            <w:tcW w:w="1527" w:type="dxa"/>
          </w:tcPr>
          <w:p w14:paraId="0F76E9B6" w14:textId="41AFED56" w:rsidR="00296B60" w:rsidRDefault="00D246A3" w:rsidP="00E25446">
            <w:pPr>
              <w:ind w:firstLine="0"/>
              <w:jc w:val="center"/>
            </w:pPr>
            <w:r>
              <w:t>-22.882*   (12.563)</w:t>
            </w:r>
          </w:p>
        </w:tc>
        <w:tc>
          <w:tcPr>
            <w:tcW w:w="1413" w:type="dxa"/>
          </w:tcPr>
          <w:p w14:paraId="0E10E43B" w14:textId="41E1D360" w:rsidR="00296B60" w:rsidRDefault="00296B60" w:rsidP="00E25446">
            <w:pPr>
              <w:ind w:firstLine="0"/>
              <w:jc w:val="center"/>
            </w:pPr>
            <w:r>
              <w:t>-1.365</w:t>
            </w:r>
          </w:p>
          <w:p w14:paraId="391071DF" w14:textId="77777777" w:rsidR="00296B60" w:rsidRDefault="00296B60" w:rsidP="00E25446">
            <w:pPr>
              <w:ind w:firstLine="0"/>
              <w:jc w:val="center"/>
            </w:pPr>
            <w:r>
              <w:t>(4.354)</w:t>
            </w:r>
          </w:p>
        </w:tc>
        <w:tc>
          <w:tcPr>
            <w:tcW w:w="1283" w:type="dxa"/>
            <w:vAlign w:val="center"/>
          </w:tcPr>
          <w:p w14:paraId="46ED389A" w14:textId="77777777" w:rsidR="00296B60" w:rsidRDefault="00296B60" w:rsidP="00E25446">
            <w:pPr>
              <w:ind w:firstLine="0"/>
              <w:jc w:val="center"/>
            </w:pPr>
            <w:r>
              <w:t>0.122</w:t>
            </w:r>
          </w:p>
          <w:p w14:paraId="15A13574" w14:textId="77777777" w:rsidR="00296B60" w:rsidRDefault="00296B60" w:rsidP="00E25446">
            <w:pPr>
              <w:ind w:firstLine="0"/>
              <w:jc w:val="center"/>
            </w:pPr>
            <w:r>
              <w:t>(0.387)</w:t>
            </w:r>
          </w:p>
        </w:tc>
        <w:tc>
          <w:tcPr>
            <w:tcW w:w="1537" w:type="dxa"/>
            <w:vAlign w:val="center"/>
          </w:tcPr>
          <w:p w14:paraId="3E0A42C3" w14:textId="77777777" w:rsidR="00296B60" w:rsidRDefault="00296B60" w:rsidP="00E25446">
            <w:pPr>
              <w:ind w:firstLine="0"/>
              <w:jc w:val="center"/>
            </w:pPr>
            <w:r>
              <w:t>32.374</w:t>
            </w:r>
          </w:p>
          <w:p w14:paraId="77FA9086" w14:textId="3D877088" w:rsidR="00296B60" w:rsidRDefault="00296B60" w:rsidP="00E25446">
            <w:pPr>
              <w:ind w:firstLine="0"/>
              <w:jc w:val="center"/>
            </w:pPr>
            <w:r>
              <w:t>(26.408)</w:t>
            </w:r>
          </w:p>
        </w:tc>
      </w:tr>
      <w:tr w:rsidR="009B0B9E" w14:paraId="45A14DF9" w14:textId="03229BC9" w:rsidTr="009B0B9E">
        <w:trPr>
          <w:trHeight w:val="559"/>
        </w:trPr>
        <w:tc>
          <w:tcPr>
            <w:tcW w:w="3235" w:type="dxa"/>
            <w:vAlign w:val="center"/>
          </w:tcPr>
          <w:p w14:paraId="7CBAC080" w14:textId="2AB0039D" w:rsidR="00296B60" w:rsidRDefault="00296B60" w:rsidP="00E25446">
            <w:r>
              <w:t>Black</w:t>
            </w:r>
          </w:p>
        </w:tc>
        <w:tc>
          <w:tcPr>
            <w:tcW w:w="1260" w:type="dxa"/>
          </w:tcPr>
          <w:p w14:paraId="2377F23A" w14:textId="77777777" w:rsidR="00296B60" w:rsidRDefault="00296B60" w:rsidP="00E25446">
            <w:pPr>
              <w:ind w:firstLine="0"/>
              <w:jc w:val="center"/>
            </w:pPr>
            <w:r>
              <w:t>-0.168</w:t>
            </w:r>
          </w:p>
          <w:p w14:paraId="4B945B22" w14:textId="77777777" w:rsidR="00296B60" w:rsidRDefault="00296B60" w:rsidP="00E25446">
            <w:pPr>
              <w:ind w:firstLine="0"/>
              <w:jc w:val="center"/>
            </w:pPr>
            <w:r>
              <w:t>(0.236)</w:t>
            </w:r>
          </w:p>
        </w:tc>
        <w:tc>
          <w:tcPr>
            <w:tcW w:w="1527" w:type="dxa"/>
          </w:tcPr>
          <w:p w14:paraId="22A6259F" w14:textId="552EF58A" w:rsidR="00296B60" w:rsidRDefault="00D246A3" w:rsidP="00D246A3">
            <w:pPr>
              <w:ind w:firstLine="0"/>
              <w:jc w:val="center"/>
            </w:pPr>
            <w:r>
              <w:t>-14.903   (12.644)</w:t>
            </w:r>
          </w:p>
        </w:tc>
        <w:tc>
          <w:tcPr>
            <w:tcW w:w="1413" w:type="dxa"/>
          </w:tcPr>
          <w:p w14:paraId="15790CCF" w14:textId="5114B665" w:rsidR="00296B60" w:rsidRDefault="00296B60" w:rsidP="00E25446">
            <w:pPr>
              <w:ind w:firstLine="0"/>
              <w:jc w:val="center"/>
            </w:pPr>
            <w:r>
              <w:t>-1.740</w:t>
            </w:r>
          </w:p>
          <w:p w14:paraId="5FED126D" w14:textId="77777777" w:rsidR="00296B60" w:rsidRDefault="00296B60" w:rsidP="00E25446">
            <w:pPr>
              <w:ind w:firstLine="0"/>
              <w:jc w:val="center"/>
            </w:pPr>
            <w:r>
              <w:t>(4.799)</w:t>
            </w:r>
          </w:p>
        </w:tc>
        <w:tc>
          <w:tcPr>
            <w:tcW w:w="1283" w:type="dxa"/>
            <w:vAlign w:val="center"/>
          </w:tcPr>
          <w:p w14:paraId="24E8C667" w14:textId="77777777" w:rsidR="00296B60" w:rsidRDefault="00296B60" w:rsidP="00E25446">
            <w:pPr>
              <w:ind w:firstLine="0"/>
              <w:jc w:val="center"/>
            </w:pPr>
            <w:r>
              <w:t>-0.361</w:t>
            </w:r>
          </w:p>
          <w:p w14:paraId="111018FD" w14:textId="77777777" w:rsidR="00296B60" w:rsidRDefault="00296B60" w:rsidP="00E25446">
            <w:pPr>
              <w:ind w:firstLine="0"/>
              <w:jc w:val="center"/>
            </w:pPr>
            <w:r>
              <w:t>(0.271)</w:t>
            </w:r>
          </w:p>
        </w:tc>
        <w:tc>
          <w:tcPr>
            <w:tcW w:w="1537" w:type="dxa"/>
            <w:vAlign w:val="center"/>
          </w:tcPr>
          <w:p w14:paraId="0FF4EAB9" w14:textId="77777777" w:rsidR="00296B60" w:rsidRDefault="00296B60" w:rsidP="00E25446">
            <w:pPr>
              <w:ind w:firstLine="0"/>
              <w:jc w:val="center"/>
            </w:pPr>
            <w:r>
              <w:t>19.117</w:t>
            </w:r>
          </w:p>
          <w:p w14:paraId="317A8DDE" w14:textId="69E2DF1A" w:rsidR="00296B60" w:rsidRDefault="00296B60" w:rsidP="00E25446">
            <w:pPr>
              <w:ind w:firstLine="0"/>
              <w:jc w:val="center"/>
            </w:pPr>
            <w:r>
              <w:t>(23.977)</w:t>
            </w:r>
          </w:p>
        </w:tc>
      </w:tr>
      <w:tr w:rsidR="009B0B9E" w14:paraId="733B83B1" w14:textId="7A94CC68" w:rsidTr="009B0B9E">
        <w:trPr>
          <w:trHeight w:val="547"/>
        </w:trPr>
        <w:tc>
          <w:tcPr>
            <w:tcW w:w="3235" w:type="dxa"/>
            <w:vAlign w:val="center"/>
          </w:tcPr>
          <w:p w14:paraId="58391881" w14:textId="41DD8277" w:rsidR="00296B60" w:rsidRDefault="00296B60" w:rsidP="00E25446">
            <w:r>
              <w:t>White</w:t>
            </w:r>
          </w:p>
        </w:tc>
        <w:tc>
          <w:tcPr>
            <w:tcW w:w="1260" w:type="dxa"/>
          </w:tcPr>
          <w:p w14:paraId="216DFEE8" w14:textId="77777777" w:rsidR="00296B60" w:rsidRDefault="00296B60" w:rsidP="00E25446">
            <w:pPr>
              <w:ind w:firstLine="0"/>
              <w:jc w:val="center"/>
            </w:pPr>
            <w:r>
              <w:t>-0.049</w:t>
            </w:r>
          </w:p>
          <w:p w14:paraId="13D8CF4B" w14:textId="77777777" w:rsidR="00296B60" w:rsidRDefault="00296B60" w:rsidP="00E25446">
            <w:pPr>
              <w:ind w:firstLine="0"/>
              <w:jc w:val="center"/>
            </w:pPr>
            <w:r>
              <w:t>(0.059)</w:t>
            </w:r>
          </w:p>
        </w:tc>
        <w:tc>
          <w:tcPr>
            <w:tcW w:w="1527" w:type="dxa"/>
          </w:tcPr>
          <w:p w14:paraId="68993257" w14:textId="1062DB80" w:rsidR="00296B60" w:rsidRDefault="00D246A3" w:rsidP="00D246A3">
            <w:pPr>
              <w:ind w:firstLine="0"/>
              <w:jc w:val="center"/>
            </w:pPr>
            <w:r>
              <w:t>-10.163   (12.075)</w:t>
            </w:r>
          </w:p>
        </w:tc>
        <w:tc>
          <w:tcPr>
            <w:tcW w:w="1413" w:type="dxa"/>
          </w:tcPr>
          <w:p w14:paraId="7F952EE2" w14:textId="6E5C5E43" w:rsidR="00296B60" w:rsidRDefault="00296B60" w:rsidP="00E25446">
            <w:pPr>
              <w:ind w:firstLine="0"/>
              <w:jc w:val="center"/>
            </w:pPr>
            <w:r>
              <w:t>-1.143</w:t>
            </w:r>
          </w:p>
          <w:p w14:paraId="19348E9D" w14:textId="77777777" w:rsidR="00296B60" w:rsidRDefault="00296B60" w:rsidP="00E25446">
            <w:pPr>
              <w:ind w:firstLine="0"/>
              <w:jc w:val="center"/>
            </w:pPr>
            <w:r>
              <w:t>(4.365)</w:t>
            </w:r>
          </w:p>
        </w:tc>
        <w:tc>
          <w:tcPr>
            <w:tcW w:w="1283" w:type="dxa"/>
            <w:vAlign w:val="center"/>
          </w:tcPr>
          <w:p w14:paraId="104FCFEA" w14:textId="77777777" w:rsidR="00296B60" w:rsidRDefault="00296B60" w:rsidP="00E25446">
            <w:pPr>
              <w:ind w:firstLine="0"/>
              <w:jc w:val="center"/>
            </w:pPr>
            <w:r>
              <w:t>-0.170</w:t>
            </w:r>
          </w:p>
          <w:p w14:paraId="60E8044B" w14:textId="77777777" w:rsidR="00296B60" w:rsidRDefault="00296B60" w:rsidP="00E25446">
            <w:pPr>
              <w:ind w:firstLine="0"/>
              <w:jc w:val="center"/>
            </w:pPr>
            <w:r>
              <w:t>(0.365)</w:t>
            </w:r>
          </w:p>
        </w:tc>
        <w:tc>
          <w:tcPr>
            <w:tcW w:w="1537" w:type="dxa"/>
            <w:vAlign w:val="center"/>
          </w:tcPr>
          <w:p w14:paraId="3F95DA69" w14:textId="77777777" w:rsidR="00296B60" w:rsidRDefault="00296B60" w:rsidP="00E25446">
            <w:pPr>
              <w:ind w:firstLine="0"/>
              <w:jc w:val="center"/>
            </w:pPr>
            <w:r>
              <w:t>17.745</w:t>
            </w:r>
          </w:p>
          <w:p w14:paraId="68392489" w14:textId="68E22DFB" w:rsidR="00296B60" w:rsidRDefault="00296B60" w:rsidP="00E25446">
            <w:pPr>
              <w:ind w:firstLine="0"/>
              <w:jc w:val="center"/>
            </w:pPr>
            <w:r>
              <w:t>(22.840)</w:t>
            </w:r>
          </w:p>
        </w:tc>
      </w:tr>
      <w:tr w:rsidR="009B0B9E" w14:paraId="7347E42F" w14:textId="7D6B4196" w:rsidTr="009B0B9E">
        <w:trPr>
          <w:trHeight w:val="285"/>
        </w:trPr>
        <w:tc>
          <w:tcPr>
            <w:tcW w:w="3235" w:type="dxa"/>
            <w:vAlign w:val="center"/>
          </w:tcPr>
          <w:p w14:paraId="4D381B08" w14:textId="72E8D28C" w:rsidR="00296B60" w:rsidRDefault="00296B60" w:rsidP="00E25446">
            <w:pPr>
              <w:ind w:firstLine="0"/>
            </w:pPr>
            <w:r>
              <w:t>N</w:t>
            </w:r>
          </w:p>
        </w:tc>
        <w:tc>
          <w:tcPr>
            <w:tcW w:w="1260" w:type="dxa"/>
          </w:tcPr>
          <w:p w14:paraId="7C71D3F3" w14:textId="77777777" w:rsidR="00296B60" w:rsidRDefault="00296B60" w:rsidP="00E25446">
            <w:pPr>
              <w:ind w:firstLine="0"/>
              <w:jc w:val="center"/>
            </w:pPr>
            <w:r>
              <w:t>233</w:t>
            </w:r>
          </w:p>
        </w:tc>
        <w:tc>
          <w:tcPr>
            <w:tcW w:w="1527" w:type="dxa"/>
          </w:tcPr>
          <w:p w14:paraId="292D5E3D" w14:textId="24CD36CC" w:rsidR="00296B60" w:rsidRDefault="00D07FED" w:rsidP="00E25446">
            <w:pPr>
              <w:ind w:firstLine="0"/>
              <w:jc w:val="center"/>
            </w:pPr>
            <w:r>
              <w:t>233</w:t>
            </w:r>
          </w:p>
        </w:tc>
        <w:tc>
          <w:tcPr>
            <w:tcW w:w="1413" w:type="dxa"/>
          </w:tcPr>
          <w:p w14:paraId="35DD0D82" w14:textId="5316B512" w:rsidR="00296B60" w:rsidRDefault="00296B60" w:rsidP="00E25446">
            <w:pPr>
              <w:ind w:firstLine="0"/>
              <w:jc w:val="center"/>
            </w:pPr>
            <w:r>
              <w:t>218</w:t>
            </w:r>
          </w:p>
        </w:tc>
        <w:tc>
          <w:tcPr>
            <w:tcW w:w="1283" w:type="dxa"/>
            <w:vAlign w:val="center"/>
          </w:tcPr>
          <w:p w14:paraId="7C5C145B" w14:textId="77777777" w:rsidR="00296B60" w:rsidRDefault="00296B60" w:rsidP="00E25446">
            <w:pPr>
              <w:ind w:firstLine="0"/>
              <w:jc w:val="center"/>
            </w:pPr>
            <w:r>
              <w:t>218</w:t>
            </w:r>
          </w:p>
        </w:tc>
        <w:tc>
          <w:tcPr>
            <w:tcW w:w="1537" w:type="dxa"/>
            <w:vAlign w:val="center"/>
          </w:tcPr>
          <w:p w14:paraId="7385E8FB" w14:textId="48EE16D2" w:rsidR="00296B60" w:rsidRDefault="00296B60" w:rsidP="00E25446">
            <w:pPr>
              <w:ind w:firstLine="0"/>
              <w:jc w:val="center"/>
            </w:pPr>
            <w:r>
              <w:t>109</w:t>
            </w:r>
          </w:p>
        </w:tc>
      </w:tr>
      <w:tr w:rsidR="009B0B9E" w14:paraId="0662F6B9" w14:textId="634E2E57" w:rsidTr="009B0B9E">
        <w:trPr>
          <w:trHeight w:val="273"/>
        </w:trPr>
        <w:tc>
          <w:tcPr>
            <w:tcW w:w="3235" w:type="dxa"/>
            <w:vAlign w:val="center"/>
          </w:tcPr>
          <w:p w14:paraId="2809DAC8" w14:textId="77777777" w:rsidR="00296B60" w:rsidRDefault="00296B60" w:rsidP="00E25446">
            <w:pPr>
              <w:ind w:firstLine="0"/>
            </w:pPr>
            <w:r>
              <w:t>Pseudo R</w:t>
            </w:r>
            <w:r w:rsidRPr="00F319D1">
              <w:rPr>
                <w:vertAlign w:val="superscript"/>
              </w:rPr>
              <w:t>2</w:t>
            </w:r>
          </w:p>
        </w:tc>
        <w:tc>
          <w:tcPr>
            <w:tcW w:w="1260" w:type="dxa"/>
          </w:tcPr>
          <w:p w14:paraId="1D1B004D" w14:textId="77777777" w:rsidR="00296B60" w:rsidRDefault="00296B60" w:rsidP="00E25446">
            <w:pPr>
              <w:ind w:firstLine="0"/>
              <w:jc w:val="center"/>
            </w:pPr>
            <w:r>
              <w:t>0.106</w:t>
            </w:r>
          </w:p>
        </w:tc>
        <w:tc>
          <w:tcPr>
            <w:tcW w:w="1527" w:type="dxa"/>
          </w:tcPr>
          <w:p w14:paraId="406FCBEA" w14:textId="4598E190" w:rsidR="00296B60" w:rsidRDefault="00D246A3" w:rsidP="00E25446">
            <w:pPr>
              <w:ind w:firstLine="0"/>
              <w:jc w:val="center"/>
            </w:pPr>
            <w:r>
              <w:t>0.14</w:t>
            </w:r>
          </w:p>
        </w:tc>
        <w:tc>
          <w:tcPr>
            <w:tcW w:w="1413" w:type="dxa"/>
          </w:tcPr>
          <w:p w14:paraId="2FE7550D" w14:textId="4189041E" w:rsidR="00296B60" w:rsidRDefault="00296B60" w:rsidP="00E25446">
            <w:pPr>
              <w:ind w:firstLine="0"/>
              <w:jc w:val="center"/>
            </w:pPr>
            <w:r>
              <w:t>0.033</w:t>
            </w:r>
          </w:p>
        </w:tc>
        <w:tc>
          <w:tcPr>
            <w:tcW w:w="1283" w:type="dxa"/>
            <w:vAlign w:val="center"/>
          </w:tcPr>
          <w:p w14:paraId="58B6ADB6" w14:textId="056C573D" w:rsidR="00296B60" w:rsidRDefault="00296B60" w:rsidP="00032F40">
            <w:pPr>
              <w:ind w:firstLine="0"/>
              <w:jc w:val="center"/>
            </w:pPr>
            <w:r>
              <w:t>0.060</w:t>
            </w:r>
          </w:p>
        </w:tc>
        <w:tc>
          <w:tcPr>
            <w:tcW w:w="1537" w:type="dxa"/>
            <w:vAlign w:val="center"/>
          </w:tcPr>
          <w:p w14:paraId="7332FEB9" w14:textId="285B6154" w:rsidR="00296B60" w:rsidRDefault="00296B60" w:rsidP="00032F40">
            <w:pPr>
              <w:ind w:firstLine="0"/>
              <w:jc w:val="center"/>
            </w:pPr>
            <w:r>
              <w:t>0.022</w:t>
            </w:r>
          </w:p>
        </w:tc>
      </w:tr>
      <w:tr w:rsidR="00A5763B" w14:paraId="10B1ABE6" w14:textId="77777777" w:rsidTr="009B0B9E">
        <w:trPr>
          <w:trHeight w:val="273"/>
        </w:trPr>
        <w:tc>
          <w:tcPr>
            <w:tcW w:w="10255" w:type="dxa"/>
            <w:gridSpan w:val="6"/>
          </w:tcPr>
          <w:p w14:paraId="32626D62" w14:textId="77777777" w:rsidR="00E231F6" w:rsidRDefault="00A5763B" w:rsidP="00A5763B">
            <w:pPr>
              <w:pStyle w:val="NormalWeb"/>
              <w:spacing w:before="0" w:beforeAutospacing="0" w:after="0" w:afterAutospacing="0"/>
              <w:rPr>
                <w:sz w:val="20"/>
                <w:szCs w:val="20"/>
              </w:rPr>
            </w:pPr>
            <w:r w:rsidRPr="00A5763B">
              <w:rPr>
                <w:b/>
                <w:sz w:val="20"/>
              </w:rPr>
              <w:t>Notes:</w:t>
            </w:r>
            <w:r w:rsidRPr="00A5763B">
              <w:rPr>
                <w:sz w:val="20"/>
              </w:rPr>
              <w:t xml:space="preserve"> Column 1 reports the marginal effects of a probit regression of the choice to enroll (enroll =1) in the plan. Column 2 reports the results of an OLS regression of confidence in enrollment decision (measured on a scale from 0-100). Column 3 reports the result of an OLS regression of the contribution rate (as a percentage of annual salary) conditional on enrollment = 1. Column 4 reports the marginal effect of a probit regression of the binary choice of staying with the default asset allocation conditional on enrollment = 1. Column 5 presents the results of an OLS regression of the % of contribution allocated toward stocks if the default is not chosen (measured from 0 to 100). In all models, the constant term is included but not shown and standard errors are in parentheses</w:t>
            </w:r>
            <w:r w:rsidRPr="00A5763B">
              <w:rPr>
                <w:sz w:val="20"/>
                <w:szCs w:val="20"/>
              </w:rPr>
              <w:t xml:space="preserve">. </w:t>
            </w:r>
          </w:p>
          <w:p w14:paraId="7E40A2C7" w14:textId="532AF76A" w:rsidR="00A5763B" w:rsidRPr="00A5763B" w:rsidRDefault="00A5763B" w:rsidP="00A5763B">
            <w:pPr>
              <w:pStyle w:val="NormalWeb"/>
              <w:spacing w:before="0" w:beforeAutospacing="0" w:after="0" w:afterAutospacing="0"/>
              <w:rPr>
                <w:sz w:val="20"/>
              </w:rPr>
            </w:pPr>
            <w:r w:rsidRPr="00A5763B">
              <w:rPr>
                <w:sz w:val="20"/>
                <w:szCs w:val="20"/>
              </w:rPr>
              <w:t>***Significance at the 1% level, **Significance at the 5% level, *Significance at the 10% level.</w:t>
            </w:r>
          </w:p>
        </w:tc>
      </w:tr>
    </w:tbl>
    <w:p w14:paraId="256E51CE" w14:textId="16DA4781" w:rsidR="00E231F6" w:rsidRDefault="00E231F6" w:rsidP="000239D4">
      <w:pPr>
        <w:ind w:firstLine="0"/>
        <w:rPr>
          <w:b/>
        </w:rPr>
      </w:pPr>
    </w:p>
    <w:p w14:paraId="4EF5EB8A" w14:textId="7F998AB4" w:rsidR="00E231F6" w:rsidRDefault="00E231F6" w:rsidP="000239D4">
      <w:pPr>
        <w:ind w:firstLine="0"/>
        <w:rPr>
          <w:b/>
        </w:rPr>
      </w:pPr>
    </w:p>
    <w:p w14:paraId="406B06D7" w14:textId="1270BD7D" w:rsidR="00E231F6" w:rsidRDefault="00E231F6" w:rsidP="000239D4">
      <w:pPr>
        <w:ind w:firstLine="0"/>
        <w:rPr>
          <w:b/>
        </w:rPr>
      </w:pPr>
    </w:p>
    <w:p w14:paraId="0A2212DF" w14:textId="5B80EE2D" w:rsidR="00E231F6" w:rsidRDefault="00E231F6" w:rsidP="000239D4">
      <w:pPr>
        <w:ind w:firstLine="0"/>
        <w:rPr>
          <w:b/>
        </w:rPr>
      </w:pPr>
    </w:p>
    <w:p w14:paraId="4D94E918" w14:textId="58450A7C" w:rsidR="00CB720D" w:rsidRPr="00E231F6" w:rsidRDefault="00CB720D" w:rsidP="00E231F6">
      <w:pPr>
        <w:tabs>
          <w:tab w:val="left" w:pos="3217"/>
        </w:tabs>
        <w:ind w:firstLine="0"/>
      </w:pPr>
    </w:p>
    <w:sectPr w:rsidR="00CB720D" w:rsidRPr="00E231F6" w:rsidSect="00E231F6">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AE2CB" w16cex:dateUtc="2020-06-22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0E96E2" w16cid:durableId="229AE212"/>
  <w16cid:commentId w16cid:paraId="2C21D5FD" w16cid:durableId="229AE213"/>
  <w16cid:commentId w16cid:paraId="1550CD7E" w16cid:durableId="229AE2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1A193" w14:textId="77777777" w:rsidR="00D404A2" w:rsidRDefault="00D404A2" w:rsidP="001421C5">
      <w:pPr>
        <w:spacing w:line="240" w:lineRule="auto"/>
      </w:pPr>
      <w:r>
        <w:separator/>
      </w:r>
    </w:p>
  </w:endnote>
  <w:endnote w:type="continuationSeparator" w:id="0">
    <w:p w14:paraId="5719C813" w14:textId="77777777" w:rsidR="00D404A2" w:rsidRDefault="00D404A2" w:rsidP="00142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39748"/>
      <w:docPartObj>
        <w:docPartGallery w:val="Page Numbers (Bottom of Page)"/>
        <w:docPartUnique/>
      </w:docPartObj>
    </w:sdtPr>
    <w:sdtEndPr>
      <w:rPr>
        <w:noProof/>
      </w:rPr>
    </w:sdtEndPr>
    <w:sdtContent>
      <w:p w14:paraId="05B7931D" w14:textId="0555672F" w:rsidR="002F4D07" w:rsidRDefault="002F4D07">
        <w:pPr>
          <w:pStyle w:val="Footer"/>
          <w:jc w:val="center"/>
        </w:pPr>
        <w:r>
          <w:fldChar w:fldCharType="begin"/>
        </w:r>
        <w:r>
          <w:instrText xml:space="preserve"> PAGE   \* MERGEFORMAT </w:instrText>
        </w:r>
        <w:r>
          <w:fldChar w:fldCharType="separate"/>
        </w:r>
        <w:r w:rsidR="004F6915">
          <w:rPr>
            <w:noProof/>
          </w:rPr>
          <w:t>2</w:t>
        </w:r>
        <w:r>
          <w:rPr>
            <w:noProof/>
          </w:rPr>
          <w:fldChar w:fldCharType="end"/>
        </w:r>
      </w:p>
    </w:sdtContent>
  </w:sdt>
  <w:p w14:paraId="7A0E8210" w14:textId="77777777" w:rsidR="002F4D07" w:rsidRDefault="002F4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CE77A" w14:textId="77777777" w:rsidR="00D404A2" w:rsidRDefault="00D404A2" w:rsidP="001421C5">
      <w:pPr>
        <w:spacing w:line="240" w:lineRule="auto"/>
      </w:pPr>
      <w:r>
        <w:separator/>
      </w:r>
    </w:p>
  </w:footnote>
  <w:footnote w:type="continuationSeparator" w:id="0">
    <w:p w14:paraId="36338F92" w14:textId="77777777" w:rsidR="00D404A2" w:rsidRDefault="00D404A2" w:rsidP="001421C5">
      <w:pPr>
        <w:spacing w:line="240" w:lineRule="auto"/>
      </w:pPr>
      <w:r>
        <w:continuationSeparator/>
      </w:r>
    </w:p>
  </w:footnote>
  <w:footnote w:id="1">
    <w:p w14:paraId="36492E03" w14:textId="4CB51C80" w:rsidR="002F4D07" w:rsidRPr="00491983" w:rsidRDefault="002F4D07">
      <w:pPr>
        <w:pStyle w:val="FootnoteText"/>
        <w:rPr>
          <w:rFonts w:ascii="Times New Roman" w:hAnsi="Times New Roman" w:cs="Times New Roman"/>
        </w:rPr>
      </w:pPr>
      <w:r w:rsidRPr="00491983">
        <w:rPr>
          <w:rStyle w:val="FootnoteReference"/>
          <w:rFonts w:ascii="Times New Roman" w:hAnsi="Times New Roman" w:cs="Times New Roman"/>
        </w:rPr>
        <w:footnoteRef/>
      </w:r>
      <w:r w:rsidRPr="00491983">
        <w:rPr>
          <w:rFonts w:ascii="Times New Roman" w:hAnsi="Times New Roman" w:cs="Times New Roman"/>
        </w:rPr>
        <w:t xml:space="preserve"> Weiner and Doescher (2008), Benartzi and Thaler (2013), Siedle (2013), Miller et al. (2015), Vernon (2015), and Kirkham (2016) show similar numbers.</w:t>
      </w:r>
    </w:p>
  </w:footnote>
  <w:footnote w:id="2">
    <w:p w14:paraId="2AE9D589" w14:textId="02BC1A12" w:rsidR="002F4D07" w:rsidRPr="004B054D" w:rsidRDefault="002F4D07" w:rsidP="00167488">
      <w:pPr>
        <w:pStyle w:val="FootnoteText"/>
        <w:rPr>
          <w:rFonts w:ascii="Times New Roman" w:hAnsi="Times New Roman" w:cs="Times New Roman"/>
        </w:rPr>
      </w:pPr>
      <w:r w:rsidRPr="004B054D">
        <w:rPr>
          <w:rStyle w:val="FootnoteReference"/>
          <w:rFonts w:ascii="Times New Roman" w:hAnsi="Times New Roman" w:cs="Times New Roman"/>
        </w:rPr>
        <w:footnoteRef/>
      </w:r>
      <w:r w:rsidRPr="004B054D">
        <w:rPr>
          <w:rFonts w:ascii="Times New Roman" w:hAnsi="Times New Roman" w:cs="Times New Roman"/>
        </w:rPr>
        <w:t xml:space="preserve"> A 401(k) plan is a tax deferred, defined contribution, retirement savings account. These plan</w:t>
      </w:r>
      <w:r>
        <w:rPr>
          <w:rFonts w:ascii="Times New Roman" w:hAnsi="Times New Roman" w:cs="Times New Roman"/>
        </w:rPr>
        <w:t>s are</w:t>
      </w:r>
      <w:r w:rsidRPr="004B054D">
        <w:rPr>
          <w:rFonts w:ascii="Times New Roman" w:hAnsi="Times New Roman" w:cs="Times New Roman"/>
        </w:rPr>
        <w:t xml:space="preserve"> setup by employers and offered to employees as a means to encourage retirement savings. Employees who opt-in, </w:t>
      </w:r>
      <w:r>
        <w:rPr>
          <w:rFonts w:ascii="Times New Roman" w:hAnsi="Times New Roman" w:cs="Times New Roman"/>
        </w:rPr>
        <w:t>make contribution</w:t>
      </w:r>
      <w:r w:rsidRPr="004B054D">
        <w:rPr>
          <w:rFonts w:ascii="Times New Roman" w:hAnsi="Times New Roman" w:cs="Times New Roman"/>
        </w:rPr>
        <w:t xml:space="preserve"> via payroll withholdings, pre-tax, and these contributions can be matched (partially) by the employer. The employee then pays income tax when they withdraw money from this account, typically during retirement. </w:t>
      </w:r>
      <w:r>
        <w:rPr>
          <w:rFonts w:ascii="Times New Roman" w:hAnsi="Times New Roman" w:cs="Times New Roman"/>
        </w:rPr>
        <w:t xml:space="preserve">This type of plan is named after a section of IRS code, and is prevalent in the private sector in the U.S. </w:t>
      </w:r>
    </w:p>
  </w:footnote>
  <w:footnote w:id="3">
    <w:p w14:paraId="023CA2C1" w14:textId="1FCF49E7" w:rsidR="002F4D07" w:rsidRPr="00A257C2" w:rsidRDefault="002F4D07">
      <w:pPr>
        <w:pStyle w:val="FootnoteText"/>
        <w:rPr>
          <w:rFonts w:ascii="Times New Roman" w:hAnsi="Times New Roman" w:cs="Times New Roman"/>
        </w:rPr>
      </w:pPr>
      <w:r w:rsidRPr="00A257C2">
        <w:rPr>
          <w:rStyle w:val="FootnoteReference"/>
          <w:rFonts w:ascii="Times New Roman" w:hAnsi="Times New Roman" w:cs="Times New Roman"/>
        </w:rPr>
        <w:footnoteRef/>
      </w:r>
      <w:r w:rsidRPr="00A257C2">
        <w:rPr>
          <w:rFonts w:ascii="Times New Roman" w:hAnsi="Times New Roman" w:cs="Times New Roman"/>
        </w:rPr>
        <w:t xml:space="preserve"> Similarly, Bhargava and Manoli (2015) find that reducing information complexity can increase the proportion of eligible people who claim EITC benefits.</w:t>
      </w:r>
    </w:p>
  </w:footnote>
  <w:footnote w:id="4">
    <w:p w14:paraId="490E4BA1" w14:textId="0A158637" w:rsidR="002F4D07" w:rsidRPr="00A257C2" w:rsidRDefault="002F4D07" w:rsidP="00741A2A">
      <w:pPr>
        <w:pStyle w:val="FootnoteText"/>
        <w:rPr>
          <w:rFonts w:ascii="Times New Roman" w:hAnsi="Times New Roman" w:cs="Times New Roman"/>
        </w:rPr>
      </w:pPr>
      <w:r w:rsidRPr="00A257C2">
        <w:rPr>
          <w:rStyle w:val="FootnoteReference"/>
          <w:rFonts w:ascii="Times New Roman" w:hAnsi="Times New Roman" w:cs="Times New Roman"/>
        </w:rPr>
        <w:footnoteRef/>
      </w:r>
      <w:r>
        <w:rPr>
          <w:rFonts w:ascii="Times New Roman" w:hAnsi="Times New Roman" w:cs="Times New Roman"/>
        </w:rPr>
        <w:t xml:space="preserve"> </w:t>
      </w:r>
      <w:r w:rsidRPr="00A257C2">
        <w:rPr>
          <w:rFonts w:ascii="Times New Roman" w:hAnsi="Times New Roman" w:cs="Times New Roman"/>
        </w:rPr>
        <w:t>As a way to improve retirement-planning decisions, both academic researchers and policy makers have supported the use of nudges</w:t>
      </w:r>
      <w:r>
        <w:rPr>
          <w:rFonts w:ascii="Times New Roman" w:hAnsi="Times New Roman" w:cs="Times New Roman"/>
        </w:rPr>
        <w:t>.</w:t>
      </w:r>
      <w:r w:rsidRPr="00A257C2">
        <w:rPr>
          <w:rFonts w:ascii="Times New Roman" w:hAnsi="Times New Roman" w:cs="Times New Roman"/>
        </w:rPr>
        <w:t xml:space="preserve"> Moreover, the growing research interest aimed at examining how, and the degree to which, non-price nudges can impact behavior spans well beyond retirement planning</w:t>
      </w:r>
      <w:r>
        <w:rPr>
          <w:rFonts w:ascii="Times New Roman" w:hAnsi="Times New Roman" w:cs="Times New Roman"/>
        </w:rPr>
        <w:t xml:space="preserve"> to</w:t>
      </w:r>
      <w:r w:rsidRPr="00A257C2">
        <w:rPr>
          <w:rFonts w:ascii="Times New Roman" w:hAnsi="Times New Roman" w:cs="Times New Roman"/>
        </w:rPr>
        <w:t xml:space="preserve"> a host of other domai</w:t>
      </w:r>
      <w:r>
        <w:rPr>
          <w:rFonts w:ascii="Times New Roman" w:hAnsi="Times New Roman" w:cs="Times New Roman"/>
        </w:rPr>
        <w:t>ns including:</w:t>
      </w:r>
      <w:r w:rsidRPr="00A257C2">
        <w:rPr>
          <w:rFonts w:ascii="Times New Roman" w:hAnsi="Times New Roman" w:cs="Times New Roman"/>
        </w:rPr>
        <w:t xml:space="preserve"> financial planning, education, health care, risky behaviors, consumpt</w:t>
      </w:r>
      <w:r>
        <w:rPr>
          <w:rFonts w:ascii="Times New Roman" w:hAnsi="Times New Roman" w:cs="Times New Roman"/>
        </w:rPr>
        <w:t>ion, and energy conservation. See</w:t>
      </w:r>
      <w:r w:rsidRPr="00A257C2">
        <w:rPr>
          <w:rFonts w:ascii="Times New Roman" w:hAnsi="Times New Roman" w:cs="Times New Roman"/>
        </w:rPr>
        <w:t xml:space="preserve"> Johnson et al. (2012), Madrian (2014), Benartzi et al. (2017), Loewenstein and Chater (2017), and Loewenstei</w:t>
      </w:r>
      <w:r>
        <w:rPr>
          <w:rFonts w:ascii="Times New Roman" w:hAnsi="Times New Roman" w:cs="Times New Roman"/>
        </w:rPr>
        <w:t>n et al., (2017) for</w:t>
      </w:r>
      <w:r w:rsidRPr="00A257C2">
        <w:rPr>
          <w:rFonts w:ascii="Times New Roman" w:hAnsi="Times New Roman" w:cs="Times New Roman"/>
        </w:rPr>
        <w:t xml:space="preserve"> discussions and reviews of this literature.</w:t>
      </w:r>
    </w:p>
  </w:footnote>
  <w:footnote w:id="5">
    <w:p w14:paraId="0A792493" w14:textId="2C6F84A0" w:rsidR="002F4D07" w:rsidRPr="00EA4785" w:rsidRDefault="002F4D07">
      <w:pPr>
        <w:pStyle w:val="FootnoteText"/>
        <w:rPr>
          <w:rFonts w:ascii="Times New Roman" w:hAnsi="Times New Roman" w:cs="Times New Roman"/>
        </w:rPr>
      </w:pPr>
      <w:r w:rsidRPr="00EA4785">
        <w:rPr>
          <w:rStyle w:val="FootnoteReference"/>
          <w:rFonts w:ascii="Times New Roman" w:hAnsi="Times New Roman" w:cs="Times New Roman"/>
        </w:rPr>
        <w:footnoteRef/>
      </w:r>
      <w:r w:rsidRPr="00EA4785">
        <w:rPr>
          <w:rFonts w:ascii="Times New Roman" w:hAnsi="Times New Roman" w:cs="Times New Roman"/>
        </w:rPr>
        <w:t xml:space="preserve"> Some might consider this manipulation to fall under what has been referred to in the literature as a “signpost” or a “boost”. We refer readers to </w:t>
      </w:r>
      <w:r>
        <w:rPr>
          <w:rFonts w:ascii="Times New Roman" w:hAnsi="Times New Roman" w:cs="Times New Roman"/>
        </w:rPr>
        <w:t>Cami</w:t>
      </w:r>
      <w:r w:rsidRPr="00EA4785">
        <w:rPr>
          <w:rFonts w:ascii="Times New Roman" w:hAnsi="Times New Roman" w:cs="Times New Roman"/>
        </w:rPr>
        <w:t>lleri et al. (2019) fo</w:t>
      </w:r>
      <w:r>
        <w:rPr>
          <w:rFonts w:ascii="Times New Roman" w:hAnsi="Times New Roman" w:cs="Times New Roman"/>
        </w:rPr>
        <w:t>r a discussion of their proposed distinction</w:t>
      </w:r>
      <w:r w:rsidRPr="00EA4785">
        <w:rPr>
          <w:rFonts w:ascii="Times New Roman" w:hAnsi="Times New Roman" w:cs="Times New Roman"/>
        </w:rPr>
        <w:t xml:space="preserve"> between nudges and signposts. </w:t>
      </w:r>
      <w:r>
        <w:rPr>
          <w:rFonts w:ascii="Times New Roman" w:hAnsi="Times New Roman" w:cs="Times New Roman"/>
        </w:rPr>
        <w:t>W</w:t>
      </w:r>
      <w:r w:rsidRPr="00EA4785">
        <w:rPr>
          <w:rFonts w:ascii="Times New Roman" w:hAnsi="Times New Roman" w:cs="Times New Roman"/>
        </w:rPr>
        <w:t>e are less concerned about the</w:t>
      </w:r>
      <w:r>
        <w:rPr>
          <w:rFonts w:ascii="Times New Roman" w:hAnsi="Times New Roman" w:cs="Times New Roman"/>
        </w:rPr>
        <w:t xml:space="preserve"> specific</w:t>
      </w:r>
      <w:r w:rsidRPr="00EA4785">
        <w:rPr>
          <w:rFonts w:ascii="Times New Roman" w:hAnsi="Times New Roman" w:cs="Times New Roman"/>
        </w:rPr>
        <w:t xml:space="preserve"> nomenclature of this type of manipulati</w:t>
      </w:r>
      <w:r>
        <w:rPr>
          <w:rFonts w:ascii="Times New Roman" w:hAnsi="Times New Roman" w:cs="Times New Roman"/>
        </w:rPr>
        <w:t xml:space="preserve">on. </w:t>
      </w:r>
      <w:r w:rsidRPr="00EA4785">
        <w:rPr>
          <w:rFonts w:ascii="Times New Roman" w:hAnsi="Times New Roman" w:cs="Times New Roman"/>
        </w:rPr>
        <w:t xml:space="preserve">  </w:t>
      </w:r>
    </w:p>
  </w:footnote>
  <w:footnote w:id="6">
    <w:p w14:paraId="234FE745" w14:textId="38CF3FD8" w:rsidR="002F4D07" w:rsidRPr="00167488" w:rsidRDefault="002F4D07">
      <w:pPr>
        <w:pStyle w:val="FootnoteText"/>
        <w:rPr>
          <w:rFonts w:ascii="Times New Roman" w:hAnsi="Times New Roman" w:cs="Times New Roman"/>
        </w:rPr>
      </w:pPr>
      <w:r w:rsidRPr="00167488">
        <w:rPr>
          <w:rStyle w:val="FootnoteReference"/>
          <w:rFonts w:ascii="Times New Roman" w:hAnsi="Times New Roman" w:cs="Times New Roman"/>
        </w:rPr>
        <w:footnoteRef/>
      </w:r>
      <w:r w:rsidRPr="00167488">
        <w:rPr>
          <w:rFonts w:ascii="Times New Roman" w:hAnsi="Times New Roman" w:cs="Times New Roman"/>
        </w:rPr>
        <w:t xml:space="preserve"> Qualtrics is an independent, 3</w:t>
      </w:r>
      <w:r w:rsidRPr="00167488">
        <w:rPr>
          <w:rFonts w:ascii="Times New Roman" w:hAnsi="Times New Roman" w:cs="Times New Roman"/>
          <w:vertAlign w:val="superscript"/>
        </w:rPr>
        <w:t>rd</w:t>
      </w:r>
      <w:r w:rsidRPr="00167488">
        <w:rPr>
          <w:rFonts w:ascii="Times New Roman" w:hAnsi="Times New Roman" w:cs="Times New Roman"/>
        </w:rPr>
        <w:t xml:space="preserve">-party survey company. Via their Panels service, Qualtrics solicits a representative sample of responses to the survey from within the U.S., conditional on the inclusion criteria set forth by the survey administrators (e.g., the researchers conducting the survey). Qualtrics charges a flat-rate per completed survey, and respondents are then compensated directly by Qualtrics.    </w:t>
      </w:r>
    </w:p>
  </w:footnote>
  <w:footnote w:id="7">
    <w:p w14:paraId="3107C559" w14:textId="1B9958A3" w:rsidR="002F4D07" w:rsidRPr="00A3284F" w:rsidRDefault="002F4D07" w:rsidP="00155035">
      <w:pPr>
        <w:pStyle w:val="FootnoteText"/>
        <w:rPr>
          <w:rFonts w:ascii="Times New Roman" w:hAnsi="Times New Roman" w:cs="Times New Roman"/>
        </w:rPr>
      </w:pPr>
      <w:r w:rsidRPr="00A3284F">
        <w:rPr>
          <w:rStyle w:val="FootnoteReference"/>
          <w:rFonts w:ascii="Times New Roman" w:hAnsi="Times New Roman" w:cs="Times New Roman"/>
        </w:rPr>
        <w:footnoteRef/>
      </w:r>
      <w:r w:rsidRPr="00A3284F">
        <w:rPr>
          <w:rFonts w:ascii="Times New Roman" w:hAnsi="Times New Roman" w:cs="Times New Roman"/>
        </w:rPr>
        <w:t xml:space="preserve"> Because this study focuses on planning decisions with regard to 401(k) plans, attention is restricted to the</w:t>
      </w:r>
      <w:r>
        <w:rPr>
          <w:rFonts w:ascii="Times New Roman" w:hAnsi="Times New Roman" w:cs="Times New Roman"/>
        </w:rPr>
        <w:t xml:space="preserve"> prior </w:t>
      </w:r>
      <w:r w:rsidRPr="00A3284F">
        <w:rPr>
          <w:rFonts w:ascii="Times New Roman" w:hAnsi="Times New Roman" w:cs="Times New Roman"/>
        </w:rPr>
        <w:t>literature that examines enrollment, contribution, and investment choices related to 401(k) plans or equivalent defined-contribution plans.</w:t>
      </w:r>
    </w:p>
  </w:footnote>
  <w:footnote w:id="8">
    <w:p w14:paraId="670FD64C" w14:textId="77777777" w:rsidR="002F4D07" w:rsidRPr="00F527D9" w:rsidRDefault="002F4D07" w:rsidP="007C6E23">
      <w:pPr>
        <w:pStyle w:val="FootnoteText"/>
        <w:rPr>
          <w:rFonts w:ascii="Times New Roman" w:hAnsi="Times New Roman" w:cs="Times New Roman"/>
        </w:rPr>
      </w:pPr>
      <w:r w:rsidRPr="00F527D9">
        <w:rPr>
          <w:rStyle w:val="FootnoteReference"/>
          <w:rFonts w:ascii="Times New Roman" w:hAnsi="Times New Roman" w:cs="Times New Roman"/>
        </w:rPr>
        <w:footnoteRef/>
      </w:r>
      <w:r w:rsidRPr="00F527D9">
        <w:rPr>
          <w:rFonts w:ascii="Times New Roman" w:hAnsi="Times New Roman" w:cs="Times New Roman"/>
        </w:rPr>
        <w:t xml:space="preserve"> As Bassett et al. (1998) and Benartzi and Thaler (2007) point out, participating in a 401(k) plan shifts the responsibility of saving and investing for retirement to the employee and, as the cost of making financial mistakes can be enormous (Campbell, 2006), individuals with low financial knowledge may prefer to stay away from participating in 401(k) plans (Brown &amp; Weis</w:t>
      </w:r>
      <w:r>
        <w:rPr>
          <w:rFonts w:ascii="Times New Roman" w:hAnsi="Times New Roman" w:cs="Times New Roman"/>
        </w:rPr>
        <w:t>benner, 2014, Campbell, 2006).</w:t>
      </w:r>
    </w:p>
  </w:footnote>
  <w:footnote w:id="9">
    <w:p w14:paraId="659D222F" w14:textId="77777777" w:rsidR="002F4D07" w:rsidRPr="00B8075A" w:rsidRDefault="002F4D07" w:rsidP="007C6E23">
      <w:pPr>
        <w:pStyle w:val="FootnoteText"/>
        <w:rPr>
          <w:rFonts w:ascii="Times New Roman" w:hAnsi="Times New Roman" w:cs="Times New Roman"/>
        </w:rPr>
      </w:pPr>
      <w:r w:rsidRPr="00B8075A">
        <w:rPr>
          <w:rStyle w:val="FootnoteReference"/>
          <w:rFonts w:ascii="Times New Roman" w:hAnsi="Times New Roman" w:cs="Times New Roman"/>
        </w:rPr>
        <w:footnoteRef/>
      </w:r>
      <w:r w:rsidRPr="00B8075A">
        <w:rPr>
          <w:rFonts w:ascii="Times New Roman" w:hAnsi="Times New Roman" w:cs="Times New Roman"/>
        </w:rPr>
        <w:t xml:space="preserve"> The authors attribute this to the fact that married individuals, unlike single adults, have access to more than one source of employment income, making them potentially aggressive in their 401(k) allocations. Another possible reason is that being married is more closely aligned with intergenerational wealth transfers and hence a stronger desire to invest in long-term assets.</w:t>
      </w:r>
    </w:p>
  </w:footnote>
  <w:footnote w:id="10">
    <w:p w14:paraId="46BFC109" w14:textId="4D0A3CE4" w:rsidR="002F4D07" w:rsidRPr="00153B95" w:rsidRDefault="002F4D07">
      <w:pPr>
        <w:pStyle w:val="FootnoteText"/>
        <w:rPr>
          <w:rFonts w:ascii="Times New Roman" w:hAnsi="Times New Roman" w:cs="Times New Roman"/>
        </w:rPr>
      </w:pPr>
      <w:r w:rsidRPr="00153B95">
        <w:rPr>
          <w:rStyle w:val="FootnoteReference"/>
          <w:rFonts w:ascii="Times New Roman" w:hAnsi="Times New Roman" w:cs="Times New Roman"/>
        </w:rPr>
        <w:footnoteRef/>
      </w:r>
      <w:r w:rsidRPr="00153B95">
        <w:rPr>
          <w:rFonts w:ascii="Times New Roman" w:hAnsi="Times New Roman" w:cs="Times New Roman"/>
        </w:rPr>
        <w:t xml:space="preserve"> Importantly, this 83% self-reported participation rate is consistent with the aggregate participation rates reported in a recent ICI Research Perspective (Brady &amp; Bass, August 2019). Specifically, based on 2016 IRS fillings, 78% of individuals with annual incomes between $50,000-$100,000 participate in a retirement plan, while 85% of individuals with annual income over $100,000 participate. </w:t>
      </w:r>
      <w:r>
        <w:rPr>
          <w:rFonts w:ascii="Times New Roman" w:hAnsi="Times New Roman" w:cs="Times New Roman"/>
        </w:rPr>
        <w:t xml:space="preserve">Hence our sample appears to exhibit similar plan participation rates compared to the national average of high income individuals. </w:t>
      </w:r>
      <w:r w:rsidRPr="00153B95">
        <w:rPr>
          <w:rFonts w:ascii="Times New Roman" w:hAnsi="Times New Roman" w:cs="Times New Roman"/>
        </w:rPr>
        <w:t xml:space="preserve">  </w:t>
      </w:r>
    </w:p>
  </w:footnote>
  <w:footnote w:id="11">
    <w:p w14:paraId="3112B8A8" w14:textId="0E8F7D38" w:rsidR="002F4D07" w:rsidRPr="00BF3820" w:rsidRDefault="002F4D07">
      <w:pPr>
        <w:pStyle w:val="FootnoteText"/>
        <w:rPr>
          <w:rFonts w:ascii="Times New Roman" w:hAnsi="Times New Roman" w:cs="Times New Roman"/>
        </w:rPr>
      </w:pPr>
      <w:r w:rsidRPr="00BF3820">
        <w:rPr>
          <w:rStyle w:val="FootnoteReference"/>
          <w:rFonts w:ascii="Times New Roman" w:hAnsi="Times New Roman" w:cs="Times New Roman"/>
        </w:rPr>
        <w:footnoteRef/>
      </w:r>
      <w:r w:rsidRPr="00BF3820">
        <w:rPr>
          <w:rFonts w:ascii="Times New Roman" w:hAnsi="Times New Roman" w:cs="Times New Roman"/>
        </w:rPr>
        <w:t xml:space="preserve"> We also examined the enrollment decision via a probit model that included a dummy variable indicating whether the participant participated in an employer-sponsored plan in real life as an additional regressor. This did not change the result that the treatment had no effect on</w:t>
      </w:r>
      <w:r>
        <w:rPr>
          <w:rFonts w:ascii="Times New Roman" w:hAnsi="Times New Roman" w:cs="Times New Roman"/>
        </w:rPr>
        <w:t xml:space="preserve"> enrollment. </w:t>
      </w:r>
    </w:p>
  </w:footnote>
  <w:footnote w:id="12">
    <w:p w14:paraId="2FE2A4B4" w14:textId="4726B16B" w:rsidR="002F4D07" w:rsidRPr="00BF3820" w:rsidRDefault="002F4D07">
      <w:pPr>
        <w:pStyle w:val="FootnoteText"/>
        <w:rPr>
          <w:rFonts w:ascii="Times New Roman" w:hAnsi="Times New Roman" w:cs="Times New Roman"/>
        </w:rPr>
      </w:pPr>
      <w:r w:rsidRPr="00BF3820">
        <w:rPr>
          <w:rStyle w:val="FootnoteReference"/>
          <w:rFonts w:ascii="Times New Roman" w:hAnsi="Times New Roman" w:cs="Times New Roman"/>
        </w:rPr>
        <w:footnoteRef/>
      </w:r>
      <w:r w:rsidRPr="00BF3820">
        <w:rPr>
          <w:rFonts w:ascii="Times New Roman" w:hAnsi="Times New Roman" w:cs="Times New Roman"/>
        </w:rPr>
        <w:t xml:space="preserve"> We acknowledge that the high level of reported planned participation does make it more difficult to identify possible increases in participation resulting from the Short condition. That said, the point estimates are actually higher for the Long condition compared to the Short condition, which is opposite our hypothesized direction; thus the fact that we don’t observe significantly more participation in the Short condition is likely not a power problem. Moreover, by way of foreshadowing future results, we show in Section 4 the same general result for a subsample of respondents with much lower reported planned participation.</w:t>
      </w:r>
    </w:p>
  </w:footnote>
  <w:footnote w:id="13">
    <w:p w14:paraId="707E9830" w14:textId="416BBF5C" w:rsidR="002F4D07" w:rsidRPr="0057658C" w:rsidRDefault="002F4D07" w:rsidP="0057658C">
      <w:pPr>
        <w:pStyle w:val="FootnoteText"/>
        <w:rPr>
          <w:rFonts w:ascii="Times New Roman" w:hAnsi="Times New Roman" w:cs="Times New Roman"/>
        </w:rPr>
      </w:pPr>
      <w:r w:rsidRPr="0057658C">
        <w:rPr>
          <w:rStyle w:val="FootnoteReference"/>
          <w:rFonts w:ascii="Times New Roman" w:hAnsi="Times New Roman" w:cs="Times New Roman"/>
        </w:rPr>
        <w:footnoteRef/>
      </w:r>
      <w:r w:rsidRPr="0057658C">
        <w:rPr>
          <w:rFonts w:ascii="Times New Roman" w:hAnsi="Times New Roman" w:cs="Times New Roman"/>
        </w:rPr>
        <w:t xml:space="preserve"> </w:t>
      </w:r>
      <w:r>
        <w:rPr>
          <w:rFonts w:ascii="Times New Roman" w:hAnsi="Times New Roman" w:cs="Times New Roman"/>
        </w:rPr>
        <w:t>We also examined an</w:t>
      </w:r>
      <w:r w:rsidRPr="0057658C">
        <w:rPr>
          <w:rFonts w:ascii="Times New Roman" w:hAnsi="Times New Roman" w:cs="Times New Roman"/>
        </w:rPr>
        <w:t xml:space="preserve"> alternative model that i</w:t>
      </w:r>
      <w:r>
        <w:rPr>
          <w:rFonts w:ascii="Times New Roman" w:hAnsi="Times New Roman" w:cs="Times New Roman"/>
        </w:rPr>
        <w:t>ncluded</w:t>
      </w:r>
      <w:r w:rsidRPr="0057658C">
        <w:rPr>
          <w:rFonts w:ascii="Times New Roman" w:hAnsi="Times New Roman" w:cs="Times New Roman"/>
        </w:rPr>
        <w:t xml:space="preserve"> the percentage of salary the experimental participant contributed in an employer-sponsored plan in real life</w:t>
      </w:r>
      <w:r>
        <w:rPr>
          <w:rFonts w:ascii="Times New Roman" w:hAnsi="Times New Roman" w:cs="Times New Roman"/>
        </w:rPr>
        <w:t xml:space="preserve"> as an additional regressor. This</w:t>
      </w:r>
      <w:r w:rsidRPr="0057658C">
        <w:rPr>
          <w:rFonts w:ascii="Times New Roman" w:hAnsi="Times New Roman" w:cs="Times New Roman"/>
        </w:rPr>
        <w:t xml:space="preserve"> did not change the result that the treatment had no effect on enrol</w:t>
      </w:r>
      <w:r>
        <w:rPr>
          <w:rFonts w:ascii="Times New Roman" w:hAnsi="Times New Roman" w:cs="Times New Roman"/>
        </w:rPr>
        <w:t>lment.</w:t>
      </w:r>
    </w:p>
  </w:footnote>
  <w:footnote w:id="14">
    <w:p w14:paraId="4D09E346" w14:textId="50E64ACF" w:rsidR="002F4D07" w:rsidRPr="00667E0E" w:rsidRDefault="002F4D07">
      <w:pPr>
        <w:pStyle w:val="FootnoteText"/>
        <w:rPr>
          <w:rFonts w:ascii="Times New Roman" w:hAnsi="Times New Roman" w:cs="Times New Roman"/>
        </w:rPr>
      </w:pPr>
      <w:r w:rsidRPr="00667E0E">
        <w:rPr>
          <w:rStyle w:val="FootnoteReference"/>
          <w:rFonts w:ascii="Times New Roman" w:hAnsi="Times New Roman" w:cs="Times New Roman"/>
        </w:rPr>
        <w:footnoteRef/>
      </w:r>
      <w:r w:rsidRPr="00667E0E">
        <w:rPr>
          <w:rFonts w:ascii="Times New Roman" w:hAnsi="Times New Roman" w:cs="Times New Roman"/>
        </w:rPr>
        <w:t xml:space="preserve"> Interestingly, we see lower planned enrollment in the 401(k) plan among the seeking employment sample (68%) compared to the employed sample (90%); however, this is likely attributed to the fact that a much lower fraction of the seeking employment sample had answered affirmatively to having ever participated in an employer-sponsored plan (54% compared to 83%). Hence, we expect much less anchoring from actual experience, which is the intended purpose of this additional sample. But, conditional on enrollment, the remaining choices exhibit a similar pattern to that of the employed sample.</w:t>
      </w:r>
    </w:p>
  </w:footnote>
  <w:footnote w:id="15">
    <w:p w14:paraId="2656801D" w14:textId="480192E1" w:rsidR="002F4D07" w:rsidRPr="00BF3820" w:rsidRDefault="002F4D07">
      <w:pPr>
        <w:pStyle w:val="FootnoteText"/>
        <w:rPr>
          <w:rFonts w:ascii="Times New Roman" w:hAnsi="Times New Roman" w:cs="Times New Roman"/>
        </w:rPr>
      </w:pPr>
      <w:r w:rsidRPr="00BF3820">
        <w:rPr>
          <w:rStyle w:val="FootnoteReference"/>
          <w:rFonts w:ascii="Times New Roman" w:hAnsi="Times New Roman" w:cs="Times New Roman"/>
        </w:rPr>
        <w:footnoteRef/>
      </w:r>
      <w:r w:rsidRPr="00BF3820">
        <w:rPr>
          <w:rFonts w:ascii="Times New Roman" w:hAnsi="Times New Roman" w:cs="Times New Roman"/>
        </w:rPr>
        <w:t xml:space="preserve"> These six questions were the following: (1) How many days do you have to enroll in the plan?, (2) Up to what % of your salary will the employer match?, (3) what is the general rule of thumb for what percentage you should be contributing?, (4) what is the general rule of thumb about what percentage of your portfolio be invested in bonds?, (5) If you choose to enroll, but don’t make a contribution decision, what happens?, (6) If you enroll and select an contribution level, but don’t make any investment decisions, what happens? </w:t>
      </w:r>
    </w:p>
  </w:footnote>
  <w:footnote w:id="16">
    <w:p w14:paraId="52803309" w14:textId="07AB0793" w:rsidR="002F4D07" w:rsidRPr="00BF3820" w:rsidRDefault="002F4D07">
      <w:pPr>
        <w:pStyle w:val="FootnoteText"/>
        <w:rPr>
          <w:rFonts w:ascii="Times New Roman" w:hAnsi="Times New Roman" w:cs="Times New Roman"/>
        </w:rPr>
      </w:pPr>
      <w:r w:rsidRPr="00BF3820">
        <w:rPr>
          <w:rStyle w:val="FootnoteReference"/>
          <w:rFonts w:ascii="Times New Roman" w:hAnsi="Times New Roman" w:cs="Times New Roman"/>
        </w:rPr>
        <w:footnoteRef/>
      </w:r>
      <w:r w:rsidRPr="00BF3820">
        <w:rPr>
          <w:rFonts w:ascii="Times New Roman" w:hAnsi="Times New Roman" w:cs="Times New Roman"/>
        </w:rPr>
        <w:t xml:space="preserve"> For the sake of maintaining a consistent procedure across all samples, we also asked respondents from this sample the same questions about planned retirement savings behavior and actual retirement savings behavior after the manipulation evaluations questions. However, given the potential for the manipulation evaluation questions to influence subsequent planning decisions, we exclude this data from the analysis.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98F"/>
    <w:multiLevelType w:val="hybridMultilevel"/>
    <w:tmpl w:val="D592D4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D6919"/>
    <w:multiLevelType w:val="hybridMultilevel"/>
    <w:tmpl w:val="6F08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B2999"/>
    <w:multiLevelType w:val="hybridMultilevel"/>
    <w:tmpl w:val="A3FEDA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921398"/>
    <w:multiLevelType w:val="hybridMultilevel"/>
    <w:tmpl w:val="DC94D8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8199B"/>
    <w:multiLevelType w:val="hybridMultilevel"/>
    <w:tmpl w:val="72189D3C"/>
    <w:lvl w:ilvl="0" w:tplc="5C3CBC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4D6FFD"/>
    <w:multiLevelType w:val="hybridMultilevel"/>
    <w:tmpl w:val="081E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C2NDI1ASJjI2NzCyUdpeDU4uLM/DyQArNaAIMGgEUsAAAA"/>
  </w:docVars>
  <w:rsids>
    <w:rsidRoot w:val="006C5C12"/>
    <w:rsid w:val="000004A3"/>
    <w:rsid w:val="00002C4A"/>
    <w:rsid w:val="00003839"/>
    <w:rsid w:val="0000447A"/>
    <w:rsid w:val="00004562"/>
    <w:rsid w:val="00007624"/>
    <w:rsid w:val="0001123F"/>
    <w:rsid w:val="00011FBE"/>
    <w:rsid w:val="000136B3"/>
    <w:rsid w:val="00015F64"/>
    <w:rsid w:val="000166AE"/>
    <w:rsid w:val="000175E6"/>
    <w:rsid w:val="00017FB2"/>
    <w:rsid w:val="00020977"/>
    <w:rsid w:val="000227AF"/>
    <w:rsid w:val="00022E6C"/>
    <w:rsid w:val="000239D4"/>
    <w:rsid w:val="00025AF4"/>
    <w:rsid w:val="00025F96"/>
    <w:rsid w:val="00026DA8"/>
    <w:rsid w:val="00032E42"/>
    <w:rsid w:val="00032F40"/>
    <w:rsid w:val="0003459E"/>
    <w:rsid w:val="0003570B"/>
    <w:rsid w:val="0003647F"/>
    <w:rsid w:val="00037B24"/>
    <w:rsid w:val="00041708"/>
    <w:rsid w:val="00043885"/>
    <w:rsid w:val="000448C7"/>
    <w:rsid w:val="00045845"/>
    <w:rsid w:val="000473D7"/>
    <w:rsid w:val="000533A3"/>
    <w:rsid w:val="00056855"/>
    <w:rsid w:val="000568FE"/>
    <w:rsid w:val="0005776D"/>
    <w:rsid w:val="000615DE"/>
    <w:rsid w:val="00062141"/>
    <w:rsid w:val="0006502B"/>
    <w:rsid w:val="00065EE4"/>
    <w:rsid w:val="00065F04"/>
    <w:rsid w:val="000664BD"/>
    <w:rsid w:val="00066B02"/>
    <w:rsid w:val="000674B3"/>
    <w:rsid w:val="00067E92"/>
    <w:rsid w:val="00071627"/>
    <w:rsid w:val="00072466"/>
    <w:rsid w:val="00074502"/>
    <w:rsid w:val="00074827"/>
    <w:rsid w:val="0007531C"/>
    <w:rsid w:val="000769ED"/>
    <w:rsid w:val="000807A7"/>
    <w:rsid w:val="0008361D"/>
    <w:rsid w:val="000837B3"/>
    <w:rsid w:val="000867C6"/>
    <w:rsid w:val="00087883"/>
    <w:rsid w:val="0009037A"/>
    <w:rsid w:val="0009094D"/>
    <w:rsid w:val="00092762"/>
    <w:rsid w:val="000931CF"/>
    <w:rsid w:val="000958D3"/>
    <w:rsid w:val="00097569"/>
    <w:rsid w:val="000A1A40"/>
    <w:rsid w:val="000A1E6C"/>
    <w:rsid w:val="000A3FF1"/>
    <w:rsid w:val="000A480C"/>
    <w:rsid w:val="000A5215"/>
    <w:rsid w:val="000A5D83"/>
    <w:rsid w:val="000A6E79"/>
    <w:rsid w:val="000A70DC"/>
    <w:rsid w:val="000A736C"/>
    <w:rsid w:val="000A7FAA"/>
    <w:rsid w:val="000B3603"/>
    <w:rsid w:val="000B4799"/>
    <w:rsid w:val="000B5398"/>
    <w:rsid w:val="000B661F"/>
    <w:rsid w:val="000B7BD8"/>
    <w:rsid w:val="000C0096"/>
    <w:rsid w:val="000C31D2"/>
    <w:rsid w:val="000C361F"/>
    <w:rsid w:val="000C3E05"/>
    <w:rsid w:val="000C57C9"/>
    <w:rsid w:val="000D03FB"/>
    <w:rsid w:val="000D0E3E"/>
    <w:rsid w:val="000D144C"/>
    <w:rsid w:val="000D2ED5"/>
    <w:rsid w:val="000D3EE1"/>
    <w:rsid w:val="000D4D7D"/>
    <w:rsid w:val="000D519F"/>
    <w:rsid w:val="000D52F3"/>
    <w:rsid w:val="000D6996"/>
    <w:rsid w:val="000D7DAB"/>
    <w:rsid w:val="000E05CE"/>
    <w:rsid w:val="000E1657"/>
    <w:rsid w:val="000E1AEB"/>
    <w:rsid w:val="000E313D"/>
    <w:rsid w:val="000E4D08"/>
    <w:rsid w:val="000E4F67"/>
    <w:rsid w:val="000E5690"/>
    <w:rsid w:val="000E5CB8"/>
    <w:rsid w:val="000E6035"/>
    <w:rsid w:val="000E7788"/>
    <w:rsid w:val="000E7F15"/>
    <w:rsid w:val="000F1F4C"/>
    <w:rsid w:val="000F22EF"/>
    <w:rsid w:val="000F2F65"/>
    <w:rsid w:val="000F5889"/>
    <w:rsid w:val="000F60E9"/>
    <w:rsid w:val="000F6CD8"/>
    <w:rsid w:val="00100F8D"/>
    <w:rsid w:val="001015BF"/>
    <w:rsid w:val="00103137"/>
    <w:rsid w:val="00106DA0"/>
    <w:rsid w:val="00110814"/>
    <w:rsid w:val="00111B49"/>
    <w:rsid w:val="001158B7"/>
    <w:rsid w:val="0011799F"/>
    <w:rsid w:val="00123F15"/>
    <w:rsid w:val="00124674"/>
    <w:rsid w:val="0012554C"/>
    <w:rsid w:val="00126E53"/>
    <w:rsid w:val="0013078D"/>
    <w:rsid w:val="001307B5"/>
    <w:rsid w:val="001313A6"/>
    <w:rsid w:val="001325BA"/>
    <w:rsid w:val="00132F62"/>
    <w:rsid w:val="00134A16"/>
    <w:rsid w:val="00140664"/>
    <w:rsid w:val="00141296"/>
    <w:rsid w:val="001418E7"/>
    <w:rsid w:val="001421C5"/>
    <w:rsid w:val="00142E19"/>
    <w:rsid w:val="00144126"/>
    <w:rsid w:val="00150CBF"/>
    <w:rsid w:val="00150DCE"/>
    <w:rsid w:val="00153B95"/>
    <w:rsid w:val="00154F04"/>
    <w:rsid w:val="00155035"/>
    <w:rsid w:val="00156861"/>
    <w:rsid w:val="00156E0E"/>
    <w:rsid w:val="00157C9C"/>
    <w:rsid w:val="00162560"/>
    <w:rsid w:val="001638B1"/>
    <w:rsid w:val="001669D7"/>
    <w:rsid w:val="00166B68"/>
    <w:rsid w:val="00167488"/>
    <w:rsid w:val="001768CA"/>
    <w:rsid w:val="00181E2E"/>
    <w:rsid w:val="001842DF"/>
    <w:rsid w:val="00184346"/>
    <w:rsid w:val="001861CE"/>
    <w:rsid w:val="00191C3E"/>
    <w:rsid w:val="00192B09"/>
    <w:rsid w:val="001933E8"/>
    <w:rsid w:val="001963A8"/>
    <w:rsid w:val="00196562"/>
    <w:rsid w:val="001A3FEE"/>
    <w:rsid w:val="001A6998"/>
    <w:rsid w:val="001A73E0"/>
    <w:rsid w:val="001A7E71"/>
    <w:rsid w:val="001B27EB"/>
    <w:rsid w:val="001B2BD1"/>
    <w:rsid w:val="001B521A"/>
    <w:rsid w:val="001B6D10"/>
    <w:rsid w:val="001C365A"/>
    <w:rsid w:val="001C42B1"/>
    <w:rsid w:val="001C47F6"/>
    <w:rsid w:val="001C5933"/>
    <w:rsid w:val="001C6DD9"/>
    <w:rsid w:val="001D1800"/>
    <w:rsid w:val="001D180A"/>
    <w:rsid w:val="001D214C"/>
    <w:rsid w:val="001D6872"/>
    <w:rsid w:val="001D6E6F"/>
    <w:rsid w:val="001E1ACD"/>
    <w:rsid w:val="001E20F6"/>
    <w:rsid w:val="001E218B"/>
    <w:rsid w:val="001E29D0"/>
    <w:rsid w:val="001E5CE4"/>
    <w:rsid w:val="001E79DB"/>
    <w:rsid w:val="001F0912"/>
    <w:rsid w:val="001F393A"/>
    <w:rsid w:val="001F4581"/>
    <w:rsid w:val="001F5769"/>
    <w:rsid w:val="001F5DF9"/>
    <w:rsid w:val="001F6810"/>
    <w:rsid w:val="00200221"/>
    <w:rsid w:val="002009C2"/>
    <w:rsid w:val="0020127E"/>
    <w:rsid w:val="002020A0"/>
    <w:rsid w:val="0020348B"/>
    <w:rsid w:val="00203859"/>
    <w:rsid w:val="00203EEB"/>
    <w:rsid w:val="002062B6"/>
    <w:rsid w:val="002068C7"/>
    <w:rsid w:val="002100A1"/>
    <w:rsid w:val="002104E7"/>
    <w:rsid w:val="002122B2"/>
    <w:rsid w:val="00213044"/>
    <w:rsid w:val="00213367"/>
    <w:rsid w:val="00214869"/>
    <w:rsid w:val="00215DC7"/>
    <w:rsid w:val="00216D3D"/>
    <w:rsid w:val="00217D6C"/>
    <w:rsid w:val="002219E3"/>
    <w:rsid w:val="00223856"/>
    <w:rsid w:val="00223F9E"/>
    <w:rsid w:val="00232D9E"/>
    <w:rsid w:val="002339FC"/>
    <w:rsid w:val="00236468"/>
    <w:rsid w:val="00237A35"/>
    <w:rsid w:val="002405A2"/>
    <w:rsid w:val="00241C08"/>
    <w:rsid w:val="00243F9E"/>
    <w:rsid w:val="00244663"/>
    <w:rsid w:val="00244F2F"/>
    <w:rsid w:val="00244FF4"/>
    <w:rsid w:val="0024502C"/>
    <w:rsid w:val="0024556C"/>
    <w:rsid w:val="002533FD"/>
    <w:rsid w:val="00255A25"/>
    <w:rsid w:val="00257033"/>
    <w:rsid w:val="00257F25"/>
    <w:rsid w:val="00260F43"/>
    <w:rsid w:val="002660C9"/>
    <w:rsid w:val="002662B3"/>
    <w:rsid w:val="0026666A"/>
    <w:rsid w:val="0027035C"/>
    <w:rsid w:val="00273010"/>
    <w:rsid w:val="0027363C"/>
    <w:rsid w:val="002756F6"/>
    <w:rsid w:val="002765AC"/>
    <w:rsid w:val="00276900"/>
    <w:rsid w:val="00276D15"/>
    <w:rsid w:val="002807DA"/>
    <w:rsid w:val="00282861"/>
    <w:rsid w:val="002840DA"/>
    <w:rsid w:val="002841EC"/>
    <w:rsid w:val="00284F72"/>
    <w:rsid w:val="00287FF3"/>
    <w:rsid w:val="0029184E"/>
    <w:rsid w:val="00291DB6"/>
    <w:rsid w:val="002929B9"/>
    <w:rsid w:val="00292FD1"/>
    <w:rsid w:val="002958E1"/>
    <w:rsid w:val="00296B60"/>
    <w:rsid w:val="0029779F"/>
    <w:rsid w:val="002A1DA5"/>
    <w:rsid w:val="002A28A6"/>
    <w:rsid w:val="002A7F90"/>
    <w:rsid w:val="002B2F42"/>
    <w:rsid w:val="002B79DA"/>
    <w:rsid w:val="002C0D82"/>
    <w:rsid w:val="002C1A7E"/>
    <w:rsid w:val="002C2CF5"/>
    <w:rsid w:val="002C4167"/>
    <w:rsid w:val="002C5838"/>
    <w:rsid w:val="002C7E68"/>
    <w:rsid w:val="002D1B2D"/>
    <w:rsid w:val="002D2994"/>
    <w:rsid w:val="002D548B"/>
    <w:rsid w:val="002D65A4"/>
    <w:rsid w:val="002D6A01"/>
    <w:rsid w:val="002D6C9A"/>
    <w:rsid w:val="002D722C"/>
    <w:rsid w:val="002E0CCF"/>
    <w:rsid w:val="002E0D7B"/>
    <w:rsid w:val="002E1B60"/>
    <w:rsid w:val="002E2853"/>
    <w:rsid w:val="002E35ED"/>
    <w:rsid w:val="002E37BE"/>
    <w:rsid w:val="002E4E03"/>
    <w:rsid w:val="002E5BEB"/>
    <w:rsid w:val="002E6ABD"/>
    <w:rsid w:val="002F2B7A"/>
    <w:rsid w:val="002F2CA1"/>
    <w:rsid w:val="002F4076"/>
    <w:rsid w:val="002F4D07"/>
    <w:rsid w:val="002F50AF"/>
    <w:rsid w:val="002F52E9"/>
    <w:rsid w:val="002F6389"/>
    <w:rsid w:val="00304DEE"/>
    <w:rsid w:val="00306E53"/>
    <w:rsid w:val="00310605"/>
    <w:rsid w:val="00310BCC"/>
    <w:rsid w:val="003149AC"/>
    <w:rsid w:val="003150AE"/>
    <w:rsid w:val="00317EC9"/>
    <w:rsid w:val="00325503"/>
    <w:rsid w:val="00327397"/>
    <w:rsid w:val="0032745E"/>
    <w:rsid w:val="003278AF"/>
    <w:rsid w:val="00327C13"/>
    <w:rsid w:val="00327F88"/>
    <w:rsid w:val="0033182C"/>
    <w:rsid w:val="00331B93"/>
    <w:rsid w:val="00331DB5"/>
    <w:rsid w:val="003322BB"/>
    <w:rsid w:val="00335C82"/>
    <w:rsid w:val="003402CE"/>
    <w:rsid w:val="003452ED"/>
    <w:rsid w:val="0034555E"/>
    <w:rsid w:val="00345D00"/>
    <w:rsid w:val="00346C7F"/>
    <w:rsid w:val="0034702F"/>
    <w:rsid w:val="00347CFF"/>
    <w:rsid w:val="00347F42"/>
    <w:rsid w:val="00352026"/>
    <w:rsid w:val="003615C1"/>
    <w:rsid w:val="003627F4"/>
    <w:rsid w:val="0037081A"/>
    <w:rsid w:val="0037135D"/>
    <w:rsid w:val="00374DAF"/>
    <w:rsid w:val="00374F09"/>
    <w:rsid w:val="00374F2A"/>
    <w:rsid w:val="0037624F"/>
    <w:rsid w:val="00381D4E"/>
    <w:rsid w:val="003820B5"/>
    <w:rsid w:val="003832CD"/>
    <w:rsid w:val="00383B49"/>
    <w:rsid w:val="00383DCF"/>
    <w:rsid w:val="00385E90"/>
    <w:rsid w:val="00386987"/>
    <w:rsid w:val="00386EE8"/>
    <w:rsid w:val="00387F55"/>
    <w:rsid w:val="00390971"/>
    <w:rsid w:val="003920FC"/>
    <w:rsid w:val="00397371"/>
    <w:rsid w:val="003A18C8"/>
    <w:rsid w:val="003A3B64"/>
    <w:rsid w:val="003A4323"/>
    <w:rsid w:val="003A4D1E"/>
    <w:rsid w:val="003A5D0F"/>
    <w:rsid w:val="003A5F42"/>
    <w:rsid w:val="003A6FA6"/>
    <w:rsid w:val="003A7718"/>
    <w:rsid w:val="003B0B08"/>
    <w:rsid w:val="003B0DF3"/>
    <w:rsid w:val="003B3353"/>
    <w:rsid w:val="003B411E"/>
    <w:rsid w:val="003B711A"/>
    <w:rsid w:val="003C47FD"/>
    <w:rsid w:val="003C5882"/>
    <w:rsid w:val="003E0353"/>
    <w:rsid w:val="003E1610"/>
    <w:rsid w:val="003E3B9C"/>
    <w:rsid w:val="003E4016"/>
    <w:rsid w:val="003E4876"/>
    <w:rsid w:val="003E6CD5"/>
    <w:rsid w:val="003E6CE0"/>
    <w:rsid w:val="003F31DC"/>
    <w:rsid w:val="003F388B"/>
    <w:rsid w:val="003F61B1"/>
    <w:rsid w:val="003F661C"/>
    <w:rsid w:val="00400899"/>
    <w:rsid w:val="00401417"/>
    <w:rsid w:val="004020B3"/>
    <w:rsid w:val="004031E5"/>
    <w:rsid w:val="00403389"/>
    <w:rsid w:val="004058DA"/>
    <w:rsid w:val="00406A4D"/>
    <w:rsid w:val="004070FF"/>
    <w:rsid w:val="0041166E"/>
    <w:rsid w:val="00412AC6"/>
    <w:rsid w:val="004143EA"/>
    <w:rsid w:val="00414B07"/>
    <w:rsid w:val="00414C3E"/>
    <w:rsid w:val="004176CC"/>
    <w:rsid w:val="004218C3"/>
    <w:rsid w:val="00421F03"/>
    <w:rsid w:val="0042224F"/>
    <w:rsid w:val="00423187"/>
    <w:rsid w:val="004234CD"/>
    <w:rsid w:val="00423A59"/>
    <w:rsid w:val="00425CEA"/>
    <w:rsid w:val="00425F00"/>
    <w:rsid w:val="004264BC"/>
    <w:rsid w:val="00430578"/>
    <w:rsid w:val="00432D0B"/>
    <w:rsid w:val="004343C7"/>
    <w:rsid w:val="00435A04"/>
    <w:rsid w:val="00435CCE"/>
    <w:rsid w:val="00435E46"/>
    <w:rsid w:val="004362F6"/>
    <w:rsid w:val="004404D8"/>
    <w:rsid w:val="0044195B"/>
    <w:rsid w:val="00445189"/>
    <w:rsid w:val="00447BDF"/>
    <w:rsid w:val="00450CAC"/>
    <w:rsid w:val="00453418"/>
    <w:rsid w:val="0045347B"/>
    <w:rsid w:val="00453C25"/>
    <w:rsid w:val="00454F5F"/>
    <w:rsid w:val="00455C5B"/>
    <w:rsid w:val="00465BBB"/>
    <w:rsid w:val="00465EAC"/>
    <w:rsid w:val="0046709C"/>
    <w:rsid w:val="004670B5"/>
    <w:rsid w:val="0046765F"/>
    <w:rsid w:val="00470265"/>
    <w:rsid w:val="0047148A"/>
    <w:rsid w:val="00472C02"/>
    <w:rsid w:val="0047327B"/>
    <w:rsid w:val="00473A53"/>
    <w:rsid w:val="00473F2D"/>
    <w:rsid w:val="00474A56"/>
    <w:rsid w:val="004772A2"/>
    <w:rsid w:val="0048093E"/>
    <w:rsid w:val="004835D7"/>
    <w:rsid w:val="004853D6"/>
    <w:rsid w:val="00490E3C"/>
    <w:rsid w:val="00491983"/>
    <w:rsid w:val="00492FF2"/>
    <w:rsid w:val="004A1643"/>
    <w:rsid w:val="004A2249"/>
    <w:rsid w:val="004A24A2"/>
    <w:rsid w:val="004A4C60"/>
    <w:rsid w:val="004A4ED5"/>
    <w:rsid w:val="004A5B57"/>
    <w:rsid w:val="004A5EE5"/>
    <w:rsid w:val="004B054D"/>
    <w:rsid w:val="004B4614"/>
    <w:rsid w:val="004B486A"/>
    <w:rsid w:val="004B6B2C"/>
    <w:rsid w:val="004C15FD"/>
    <w:rsid w:val="004C1E0C"/>
    <w:rsid w:val="004C336C"/>
    <w:rsid w:val="004C3B95"/>
    <w:rsid w:val="004C4848"/>
    <w:rsid w:val="004C5C16"/>
    <w:rsid w:val="004C6737"/>
    <w:rsid w:val="004C6E95"/>
    <w:rsid w:val="004C77A2"/>
    <w:rsid w:val="004D0243"/>
    <w:rsid w:val="004D2398"/>
    <w:rsid w:val="004D2567"/>
    <w:rsid w:val="004D53C6"/>
    <w:rsid w:val="004D54E3"/>
    <w:rsid w:val="004D7759"/>
    <w:rsid w:val="004E1514"/>
    <w:rsid w:val="004E2A4E"/>
    <w:rsid w:val="004F199D"/>
    <w:rsid w:val="004F30D1"/>
    <w:rsid w:val="004F4219"/>
    <w:rsid w:val="004F6428"/>
    <w:rsid w:val="004F64CB"/>
    <w:rsid w:val="004F6915"/>
    <w:rsid w:val="0050062D"/>
    <w:rsid w:val="005018A8"/>
    <w:rsid w:val="00503251"/>
    <w:rsid w:val="0050622B"/>
    <w:rsid w:val="00510BE5"/>
    <w:rsid w:val="00512362"/>
    <w:rsid w:val="005128E2"/>
    <w:rsid w:val="00512D9A"/>
    <w:rsid w:val="005160A7"/>
    <w:rsid w:val="00521ED2"/>
    <w:rsid w:val="00521F7D"/>
    <w:rsid w:val="005267AA"/>
    <w:rsid w:val="00527181"/>
    <w:rsid w:val="00530B44"/>
    <w:rsid w:val="00532474"/>
    <w:rsid w:val="005360F4"/>
    <w:rsid w:val="005379F0"/>
    <w:rsid w:val="005419F1"/>
    <w:rsid w:val="0054247A"/>
    <w:rsid w:val="00542C8D"/>
    <w:rsid w:val="00544D3B"/>
    <w:rsid w:val="005455C7"/>
    <w:rsid w:val="005473B0"/>
    <w:rsid w:val="005474D1"/>
    <w:rsid w:val="0055058E"/>
    <w:rsid w:val="0055165D"/>
    <w:rsid w:val="00553E5F"/>
    <w:rsid w:val="00553FBC"/>
    <w:rsid w:val="00556C37"/>
    <w:rsid w:val="005600FD"/>
    <w:rsid w:val="00560BA9"/>
    <w:rsid w:val="0056302C"/>
    <w:rsid w:val="0056413D"/>
    <w:rsid w:val="00564B91"/>
    <w:rsid w:val="005650B6"/>
    <w:rsid w:val="005727F8"/>
    <w:rsid w:val="005741D4"/>
    <w:rsid w:val="0057658C"/>
    <w:rsid w:val="00583310"/>
    <w:rsid w:val="0058694F"/>
    <w:rsid w:val="005873FD"/>
    <w:rsid w:val="005922CE"/>
    <w:rsid w:val="00593448"/>
    <w:rsid w:val="005956E3"/>
    <w:rsid w:val="005A065F"/>
    <w:rsid w:val="005A1252"/>
    <w:rsid w:val="005A29E7"/>
    <w:rsid w:val="005A5F7B"/>
    <w:rsid w:val="005A75BD"/>
    <w:rsid w:val="005A77DB"/>
    <w:rsid w:val="005A7A6F"/>
    <w:rsid w:val="005B16D1"/>
    <w:rsid w:val="005B2DBA"/>
    <w:rsid w:val="005B6F46"/>
    <w:rsid w:val="005C0277"/>
    <w:rsid w:val="005C060A"/>
    <w:rsid w:val="005C3417"/>
    <w:rsid w:val="005C505E"/>
    <w:rsid w:val="005C5D19"/>
    <w:rsid w:val="005C6643"/>
    <w:rsid w:val="005C6D5B"/>
    <w:rsid w:val="005C6FE3"/>
    <w:rsid w:val="005C796E"/>
    <w:rsid w:val="005C7CC6"/>
    <w:rsid w:val="005D7E05"/>
    <w:rsid w:val="005E4035"/>
    <w:rsid w:val="005E42CA"/>
    <w:rsid w:val="005E4994"/>
    <w:rsid w:val="005E4FFB"/>
    <w:rsid w:val="005E71DB"/>
    <w:rsid w:val="005F0CEC"/>
    <w:rsid w:val="005F141A"/>
    <w:rsid w:val="005F25E0"/>
    <w:rsid w:val="005F6AC9"/>
    <w:rsid w:val="0060083D"/>
    <w:rsid w:val="0060205B"/>
    <w:rsid w:val="006042B8"/>
    <w:rsid w:val="006050C8"/>
    <w:rsid w:val="00606729"/>
    <w:rsid w:val="00606BF5"/>
    <w:rsid w:val="00611933"/>
    <w:rsid w:val="00616A06"/>
    <w:rsid w:val="00616C57"/>
    <w:rsid w:val="00617FB3"/>
    <w:rsid w:val="006210CB"/>
    <w:rsid w:val="00622B79"/>
    <w:rsid w:val="006253C4"/>
    <w:rsid w:val="0062766E"/>
    <w:rsid w:val="00627B0C"/>
    <w:rsid w:val="00635224"/>
    <w:rsid w:val="00636D7C"/>
    <w:rsid w:val="00640D4D"/>
    <w:rsid w:val="006414C0"/>
    <w:rsid w:val="00641693"/>
    <w:rsid w:val="00641C96"/>
    <w:rsid w:val="00642C76"/>
    <w:rsid w:val="00644982"/>
    <w:rsid w:val="00645EB3"/>
    <w:rsid w:val="00647ABA"/>
    <w:rsid w:val="006502D1"/>
    <w:rsid w:val="00653F41"/>
    <w:rsid w:val="006540AA"/>
    <w:rsid w:val="006549F3"/>
    <w:rsid w:val="00662644"/>
    <w:rsid w:val="00662EF0"/>
    <w:rsid w:val="0066303E"/>
    <w:rsid w:val="006648DC"/>
    <w:rsid w:val="00664914"/>
    <w:rsid w:val="00667444"/>
    <w:rsid w:val="00667E0E"/>
    <w:rsid w:val="006712A2"/>
    <w:rsid w:val="00671B40"/>
    <w:rsid w:val="00677542"/>
    <w:rsid w:val="0068101E"/>
    <w:rsid w:val="006812EE"/>
    <w:rsid w:val="00681703"/>
    <w:rsid w:val="00681C0D"/>
    <w:rsid w:val="00682BDC"/>
    <w:rsid w:val="00683476"/>
    <w:rsid w:val="0068406A"/>
    <w:rsid w:val="006844E0"/>
    <w:rsid w:val="00685A6A"/>
    <w:rsid w:val="00687FD3"/>
    <w:rsid w:val="00691B43"/>
    <w:rsid w:val="00692879"/>
    <w:rsid w:val="006934FF"/>
    <w:rsid w:val="00693B23"/>
    <w:rsid w:val="006954FF"/>
    <w:rsid w:val="006A4F4D"/>
    <w:rsid w:val="006A79AB"/>
    <w:rsid w:val="006B084D"/>
    <w:rsid w:val="006B0D9F"/>
    <w:rsid w:val="006B3321"/>
    <w:rsid w:val="006B4420"/>
    <w:rsid w:val="006B7298"/>
    <w:rsid w:val="006C064B"/>
    <w:rsid w:val="006C136E"/>
    <w:rsid w:val="006C26A2"/>
    <w:rsid w:val="006C3029"/>
    <w:rsid w:val="006C580D"/>
    <w:rsid w:val="006C5C12"/>
    <w:rsid w:val="006C622E"/>
    <w:rsid w:val="006C6F88"/>
    <w:rsid w:val="006C7652"/>
    <w:rsid w:val="006D0FD8"/>
    <w:rsid w:val="006D2EA7"/>
    <w:rsid w:val="006E023D"/>
    <w:rsid w:val="006E2086"/>
    <w:rsid w:val="006E20C1"/>
    <w:rsid w:val="006E22E7"/>
    <w:rsid w:val="006E3AFE"/>
    <w:rsid w:val="006E583B"/>
    <w:rsid w:val="006E5D1D"/>
    <w:rsid w:val="006E6677"/>
    <w:rsid w:val="006E7EB4"/>
    <w:rsid w:val="006F0634"/>
    <w:rsid w:val="006F067E"/>
    <w:rsid w:val="006F0865"/>
    <w:rsid w:val="006F1764"/>
    <w:rsid w:val="006F1AB1"/>
    <w:rsid w:val="006F28C1"/>
    <w:rsid w:val="006F30E8"/>
    <w:rsid w:val="006F5337"/>
    <w:rsid w:val="006F595F"/>
    <w:rsid w:val="00702472"/>
    <w:rsid w:val="00702670"/>
    <w:rsid w:val="007055AC"/>
    <w:rsid w:val="0070732F"/>
    <w:rsid w:val="0070745F"/>
    <w:rsid w:val="00711EE7"/>
    <w:rsid w:val="007139C6"/>
    <w:rsid w:val="0071588A"/>
    <w:rsid w:val="00715A34"/>
    <w:rsid w:val="00715ED0"/>
    <w:rsid w:val="00716F5D"/>
    <w:rsid w:val="00720CAF"/>
    <w:rsid w:val="00721750"/>
    <w:rsid w:val="00724369"/>
    <w:rsid w:val="007268A9"/>
    <w:rsid w:val="00727996"/>
    <w:rsid w:val="00734441"/>
    <w:rsid w:val="00741A2A"/>
    <w:rsid w:val="00741C7C"/>
    <w:rsid w:val="00743FA2"/>
    <w:rsid w:val="00745120"/>
    <w:rsid w:val="00746133"/>
    <w:rsid w:val="00746AB4"/>
    <w:rsid w:val="00750126"/>
    <w:rsid w:val="00750396"/>
    <w:rsid w:val="00756E46"/>
    <w:rsid w:val="00757886"/>
    <w:rsid w:val="00760F6E"/>
    <w:rsid w:val="00761B42"/>
    <w:rsid w:val="00762481"/>
    <w:rsid w:val="007672FE"/>
    <w:rsid w:val="00775B6E"/>
    <w:rsid w:val="00780451"/>
    <w:rsid w:val="007841C6"/>
    <w:rsid w:val="00785BF2"/>
    <w:rsid w:val="00787FAB"/>
    <w:rsid w:val="00790E0D"/>
    <w:rsid w:val="0079290D"/>
    <w:rsid w:val="00792D85"/>
    <w:rsid w:val="00794CF1"/>
    <w:rsid w:val="00796AA4"/>
    <w:rsid w:val="007A28AD"/>
    <w:rsid w:val="007A2DEA"/>
    <w:rsid w:val="007A3CEF"/>
    <w:rsid w:val="007A4516"/>
    <w:rsid w:val="007A4A80"/>
    <w:rsid w:val="007A58FC"/>
    <w:rsid w:val="007A5F27"/>
    <w:rsid w:val="007A667A"/>
    <w:rsid w:val="007A6C2E"/>
    <w:rsid w:val="007A6FF8"/>
    <w:rsid w:val="007B02E2"/>
    <w:rsid w:val="007B1CF8"/>
    <w:rsid w:val="007B2F00"/>
    <w:rsid w:val="007B547E"/>
    <w:rsid w:val="007B54C3"/>
    <w:rsid w:val="007B6C33"/>
    <w:rsid w:val="007B766D"/>
    <w:rsid w:val="007C32ED"/>
    <w:rsid w:val="007C6B1A"/>
    <w:rsid w:val="007C6E23"/>
    <w:rsid w:val="007D02ED"/>
    <w:rsid w:val="007D066F"/>
    <w:rsid w:val="007D3188"/>
    <w:rsid w:val="007D349B"/>
    <w:rsid w:val="007D410D"/>
    <w:rsid w:val="007D6090"/>
    <w:rsid w:val="007D69BC"/>
    <w:rsid w:val="007E184F"/>
    <w:rsid w:val="007E1C9C"/>
    <w:rsid w:val="007E1E97"/>
    <w:rsid w:val="007E2541"/>
    <w:rsid w:val="007E281D"/>
    <w:rsid w:val="007E42AC"/>
    <w:rsid w:val="007F0D94"/>
    <w:rsid w:val="007F23CD"/>
    <w:rsid w:val="007F27B8"/>
    <w:rsid w:val="007F2A5D"/>
    <w:rsid w:val="007F62A6"/>
    <w:rsid w:val="00800B49"/>
    <w:rsid w:val="008021FA"/>
    <w:rsid w:val="00803269"/>
    <w:rsid w:val="00803DBC"/>
    <w:rsid w:val="008049D7"/>
    <w:rsid w:val="00805068"/>
    <w:rsid w:val="00805F15"/>
    <w:rsid w:val="00807ED1"/>
    <w:rsid w:val="00810E1A"/>
    <w:rsid w:val="008113E3"/>
    <w:rsid w:val="00813A2D"/>
    <w:rsid w:val="008168BC"/>
    <w:rsid w:val="00816E9B"/>
    <w:rsid w:val="008225B2"/>
    <w:rsid w:val="00827600"/>
    <w:rsid w:val="00830BAF"/>
    <w:rsid w:val="00830E90"/>
    <w:rsid w:val="0083290D"/>
    <w:rsid w:val="008373CE"/>
    <w:rsid w:val="00841E38"/>
    <w:rsid w:val="008471BA"/>
    <w:rsid w:val="00847665"/>
    <w:rsid w:val="00852053"/>
    <w:rsid w:val="008525F1"/>
    <w:rsid w:val="008529B5"/>
    <w:rsid w:val="00854A01"/>
    <w:rsid w:val="00854C18"/>
    <w:rsid w:val="00854DDD"/>
    <w:rsid w:val="00855073"/>
    <w:rsid w:val="00855F68"/>
    <w:rsid w:val="00857208"/>
    <w:rsid w:val="00860347"/>
    <w:rsid w:val="00862379"/>
    <w:rsid w:val="008632E3"/>
    <w:rsid w:val="0086548F"/>
    <w:rsid w:val="0086628C"/>
    <w:rsid w:val="00870592"/>
    <w:rsid w:val="00870A3D"/>
    <w:rsid w:val="00871423"/>
    <w:rsid w:val="00871AFE"/>
    <w:rsid w:val="00871D1E"/>
    <w:rsid w:val="00871E80"/>
    <w:rsid w:val="00872C6A"/>
    <w:rsid w:val="00873D9C"/>
    <w:rsid w:val="00875AA5"/>
    <w:rsid w:val="00877845"/>
    <w:rsid w:val="00880B83"/>
    <w:rsid w:val="00880E3A"/>
    <w:rsid w:val="00883673"/>
    <w:rsid w:val="00883E5F"/>
    <w:rsid w:val="00883F3C"/>
    <w:rsid w:val="00883F7C"/>
    <w:rsid w:val="00884173"/>
    <w:rsid w:val="008843E8"/>
    <w:rsid w:val="008850D6"/>
    <w:rsid w:val="008854B6"/>
    <w:rsid w:val="00885ADB"/>
    <w:rsid w:val="00890CAF"/>
    <w:rsid w:val="00890D57"/>
    <w:rsid w:val="00893F74"/>
    <w:rsid w:val="00896041"/>
    <w:rsid w:val="008969E4"/>
    <w:rsid w:val="00897AAC"/>
    <w:rsid w:val="008A044A"/>
    <w:rsid w:val="008A302C"/>
    <w:rsid w:val="008A3A8B"/>
    <w:rsid w:val="008A454F"/>
    <w:rsid w:val="008A4AE2"/>
    <w:rsid w:val="008A5718"/>
    <w:rsid w:val="008A5E41"/>
    <w:rsid w:val="008A637A"/>
    <w:rsid w:val="008A6E90"/>
    <w:rsid w:val="008A7087"/>
    <w:rsid w:val="008A7957"/>
    <w:rsid w:val="008A7C36"/>
    <w:rsid w:val="008B231D"/>
    <w:rsid w:val="008B36AC"/>
    <w:rsid w:val="008B42ED"/>
    <w:rsid w:val="008B5CF6"/>
    <w:rsid w:val="008C14D7"/>
    <w:rsid w:val="008C2282"/>
    <w:rsid w:val="008C312A"/>
    <w:rsid w:val="008C61F9"/>
    <w:rsid w:val="008C7967"/>
    <w:rsid w:val="008C7DE8"/>
    <w:rsid w:val="008D14F5"/>
    <w:rsid w:val="008D1890"/>
    <w:rsid w:val="008D21D2"/>
    <w:rsid w:val="008D4233"/>
    <w:rsid w:val="008D4667"/>
    <w:rsid w:val="008D6236"/>
    <w:rsid w:val="008D7A39"/>
    <w:rsid w:val="008D7E46"/>
    <w:rsid w:val="008E10EB"/>
    <w:rsid w:val="008E31D4"/>
    <w:rsid w:val="008E53FD"/>
    <w:rsid w:val="008E5668"/>
    <w:rsid w:val="008E66C6"/>
    <w:rsid w:val="008E695A"/>
    <w:rsid w:val="008F15DE"/>
    <w:rsid w:val="008F38E9"/>
    <w:rsid w:val="008F3EC8"/>
    <w:rsid w:val="008F6F7C"/>
    <w:rsid w:val="008F721D"/>
    <w:rsid w:val="0090036B"/>
    <w:rsid w:val="00900CB9"/>
    <w:rsid w:val="009012ED"/>
    <w:rsid w:val="00901DFA"/>
    <w:rsid w:val="00902F63"/>
    <w:rsid w:val="0090522D"/>
    <w:rsid w:val="0090595C"/>
    <w:rsid w:val="00906780"/>
    <w:rsid w:val="00907C13"/>
    <w:rsid w:val="009109BB"/>
    <w:rsid w:val="00910BAD"/>
    <w:rsid w:val="00911C19"/>
    <w:rsid w:val="00911DF6"/>
    <w:rsid w:val="00912037"/>
    <w:rsid w:val="00912097"/>
    <w:rsid w:val="0091559B"/>
    <w:rsid w:val="00915C15"/>
    <w:rsid w:val="009173A9"/>
    <w:rsid w:val="0092239B"/>
    <w:rsid w:val="00923D0D"/>
    <w:rsid w:val="0092532F"/>
    <w:rsid w:val="00925A1F"/>
    <w:rsid w:val="009273AC"/>
    <w:rsid w:val="00927D33"/>
    <w:rsid w:val="009304EF"/>
    <w:rsid w:val="009307EC"/>
    <w:rsid w:val="00932D5D"/>
    <w:rsid w:val="0093310F"/>
    <w:rsid w:val="0093633D"/>
    <w:rsid w:val="0093769D"/>
    <w:rsid w:val="00937DA3"/>
    <w:rsid w:val="009416EA"/>
    <w:rsid w:val="009424AA"/>
    <w:rsid w:val="00943116"/>
    <w:rsid w:val="00943C2F"/>
    <w:rsid w:val="0094566F"/>
    <w:rsid w:val="0094626F"/>
    <w:rsid w:val="009464D3"/>
    <w:rsid w:val="00946D45"/>
    <w:rsid w:val="009474A6"/>
    <w:rsid w:val="009548CB"/>
    <w:rsid w:val="0095617D"/>
    <w:rsid w:val="009651EA"/>
    <w:rsid w:val="009679EB"/>
    <w:rsid w:val="00970BF7"/>
    <w:rsid w:val="00971031"/>
    <w:rsid w:val="00971E5E"/>
    <w:rsid w:val="00972DFE"/>
    <w:rsid w:val="009741CE"/>
    <w:rsid w:val="00974923"/>
    <w:rsid w:val="00976F3F"/>
    <w:rsid w:val="00980149"/>
    <w:rsid w:val="009804F9"/>
    <w:rsid w:val="00981A15"/>
    <w:rsid w:val="00982625"/>
    <w:rsid w:val="00983DBC"/>
    <w:rsid w:val="00986112"/>
    <w:rsid w:val="00986614"/>
    <w:rsid w:val="00986CE9"/>
    <w:rsid w:val="0099008D"/>
    <w:rsid w:val="009918AD"/>
    <w:rsid w:val="00992B6B"/>
    <w:rsid w:val="009964D0"/>
    <w:rsid w:val="009A06AF"/>
    <w:rsid w:val="009A2708"/>
    <w:rsid w:val="009A2847"/>
    <w:rsid w:val="009A53E6"/>
    <w:rsid w:val="009A5EEF"/>
    <w:rsid w:val="009A600D"/>
    <w:rsid w:val="009B0374"/>
    <w:rsid w:val="009B094C"/>
    <w:rsid w:val="009B0B9E"/>
    <w:rsid w:val="009B1F08"/>
    <w:rsid w:val="009B4499"/>
    <w:rsid w:val="009C0233"/>
    <w:rsid w:val="009C039B"/>
    <w:rsid w:val="009C067B"/>
    <w:rsid w:val="009C0CB7"/>
    <w:rsid w:val="009C44FF"/>
    <w:rsid w:val="009C4E57"/>
    <w:rsid w:val="009C506B"/>
    <w:rsid w:val="009C511F"/>
    <w:rsid w:val="009C6F48"/>
    <w:rsid w:val="009C7694"/>
    <w:rsid w:val="009D05EA"/>
    <w:rsid w:val="009D0964"/>
    <w:rsid w:val="009D2F79"/>
    <w:rsid w:val="009D33B9"/>
    <w:rsid w:val="009D61A9"/>
    <w:rsid w:val="009D7E68"/>
    <w:rsid w:val="009E3371"/>
    <w:rsid w:val="009E4BED"/>
    <w:rsid w:val="009F06D7"/>
    <w:rsid w:val="009F1068"/>
    <w:rsid w:val="009F26C7"/>
    <w:rsid w:val="009F29D6"/>
    <w:rsid w:val="009F2A5B"/>
    <w:rsid w:val="009F32B9"/>
    <w:rsid w:val="009F7127"/>
    <w:rsid w:val="00A00279"/>
    <w:rsid w:val="00A0142C"/>
    <w:rsid w:val="00A01A0F"/>
    <w:rsid w:val="00A03DEF"/>
    <w:rsid w:val="00A03F2A"/>
    <w:rsid w:val="00A076ED"/>
    <w:rsid w:val="00A1017D"/>
    <w:rsid w:val="00A1202A"/>
    <w:rsid w:val="00A16493"/>
    <w:rsid w:val="00A167D5"/>
    <w:rsid w:val="00A1727A"/>
    <w:rsid w:val="00A173E5"/>
    <w:rsid w:val="00A216B0"/>
    <w:rsid w:val="00A2228F"/>
    <w:rsid w:val="00A24AC7"/>
    <w:rsid w:val="00A257C2"/>
    <w:rsid w:val="00A2767F"/>
    <w:rsid w:val="00A2769C"/>
    <w:rsid w:val="00A30A2D"/>
    <w:rsid w:val="00A31713"/>
    <w:rsid w:val="00A3284F"/>
    <w:rsid w:val="00A36412"/>
    <w:rsid w:val="00A366FA"/>
    <w:rsid w:val="00A36889"/>
    <w:rsid w:val="00A4055C"/>
    <w:rsid w:val="00A40ADE"/>
    <w:rsid w:val="00A41061"/>
    <w:rsid w:val="00A4155D"/>
    <w:rsid w:val="00A43D75"/>
    <w:rsid w:val="00A46923"/>
    <w:rsid w:val="00A46E8D"/>
    <w:rsid w:val="00A47617"/>
    <w:rsid w:val="00A5080D"/>
    <w:rsid w:val="00A51E4F"/>
    <w:rsid w:val="00A52A77"/>
    <w:rsid w:val="00A54A3B"/>
    <w:rsid w:val="00A54EB7"/>
    <w:rsid w:val="00A55D9D"/>
    <w:rsid w:val="00A561B4"/>
    <w:rsid w:val="00A5763B"/>
    <w:rsid w:val="00A65A54"/>
    <w:rsid w:val="00A671DD"/>
    <w:rsid w:val="00A747AE"/>
    <w:rsid w:val="00A74F30"/>
    <w:rsid w:val="00A75582"/>
    <w:rsid w:val="00A7594F"/>
    <w:rsid w:val="00A75B20"/>
    <w:rsid w:val="00A82D9F"/>
    <w:rsid w:val="00A83187"/>
    <w:rsid w:val="00A844BA"/>
    <w:rsid w:val="00A85C4C"/>
    <w:rsid w:val="00A87C8E"/>
    <w:rsid w:val="00A90D78"/>
    <w:rsid w:val="00A9162E"/>
    <w:rsid w:val="00A963E9"/>
    <w:rsid w:val="00AA2632"/>
    <w:rsid w:val="00AA36E5"/>
    <w:rsid w:val="00AA38BE"/>
    <w:rsid w:val="00AA4713"/>
    <w:rsid w:val="00AA4B7A"/>
    <w:rsid w:val="00AA5832"/>
    <w:rsid w:val="00AA728C"/>
    <w:rsid w:val="00AA77AC"/>
    <w:rsid w:val="00AB0D77"/>
    <w:rsid w:val="00AB2C01"/>
    <w:rsid w:val="00AB3349"/>
    <w:rsid w:val="00AB3E14"/>
    <w:rsid w:val="00AB4E95"/>
    <w:rsid w:val="00AC0AA9"/>
    <w:rsid w:val="00AC0AFC"/>
    <w:rsid w:val="00AC1539"/>
    <w:rsid w:val="00AC2E9F"/>
    <w:rsid w:val="00AC481C"/>
    <w:rsid w:val="00AC4E65"/>
    <w:rsid w:val="00AC7854"/>
    <w:rsid w:val="00AD0528"/>
    <w:rsid w:val="00AD2296"/>
    <w:rsid w:val="00AD34D2"/>
    <w:rsid w:val="00AD3883"/>
    <w:rsid w:val="00AD3ACC"/>
    <w:rsid w:val="00AD42CB"/>
    <w:rsid w:val="00AD52BE"/>
    <w:rsid w:val="00AD5AC0"/>
    <w:rsid w:val="00AD7613"/>
    <w:rsid w:val="00AD7A15"/>
    <w:rsid w:val="00AE00D1"/>
    <w:rsid w:val="00AE3182"/>
    <w:rsid w:val="00AE4676"/>
    <w:rsid w:val="00AF229E"/>
    <w:rsid w:val="00AF3773"/>
    <w:rsid w:val="00AF59A4"/>
    <w:rsid w:val="00AF6E5A"/>
    <w:rsid w:val="00AF795C"/>
    <w:rsid w:val="00B006DD"/>
    <w:rsid w:val="00B01A87"/>
    <w:rsid w:val="00B041A1"/>
    <w:rsid w:val="00B04C70"/>
    <w:rsid w:val="00B06073"/>
    <w:rsid w:val="00B060A3"/>
    <w:rsid w:val="00B06358"/>
    <w:rsid w:val="00B10B08"/>
    <w:rsid w:val="00B1253F"/>
    <w:rsid w:val="00B1306B"/>
    <w:rsid w:val="00B142A9"/>
    <w:rsid w:val="00B151C8"/>
    <w:rsid w:val="00B16178"/>
    <w:rsid w:val="00B17122"/>
    <w:rsid w:val="00B21283"/>
    <w:rsid w:val="00B23F4F"/>
    <w:rsid w:val="00B24567"/>
    <w:rsid w:val="00B2609B"/>
    <w:rsid w:val="00B27883"/>
    <w:rsid w:val="00B31F79"/>
    <w:rsid w:val="00B322E1"/>
    <w:rsid w:val="00B32631"/>
    <w:rsid w:val="00B32FBE"/>
    <w:rsid w:val="00B3483F"/>
    <w:rsid w:val="00B37393"/>
    <w:rsid w:val="00B40BCF"/>
    <w:rsid w:val="00B43305"/>
    <w:rsid w:val="00B4359F"/>
    <w:rsid w:val="00B446C9"/>
    <w:rsid w:val="00B446F3"/>
    <w:rsid w:val="00B46F41"/>
    <w:rsid w:val="00B47BF1"/>
    <w:rsid w:val="00B521D2"/>
    <w:rsid w:val="00B553C9"/>
    <w:rsid w:val="00B55724"/>
    <w:rsid w:val="00B55939"/>
    <w:rsid w:val="00B563CE"/>
    <w:rsid w:val="00B565B6"/>
    <w:rsid w:val="00B574F5"/>
    <w:rsid w:val="00B6203F"/>
    <w:rsid w:val="00B62C13"/>
    <w:rsid w:val="00B660F8"/>
    <w:rsid w:val="00B6788E"/>
    <w:rsid w:val="00B717C3"/>
    <w:rsid w:val="00B721C7"/>
    <w:rsid w:val="00B75FCB"/>
    <w:rsid w:val="00B77B9A"/>
    <w:rsid w:val="00B77DF9"/>
    <w:rsid w:val="00B802C2"/>
    <w:rsid w:val="00B8075A"/>
    <w:rsid w:val="00B80EEB"/>
    <w:rsid w:val="00B8181E"/>
    <w:rsid w:val="00B839B6"/>
    <w:rsid w:val="00B852B7"/>
    <w:rsid w:val="00B85990"/>
    <w:rsid w:val="00B859AC"/>
    <w:rsid w:val="00B9036E"/>
    <w:rsid w:val="00B90B7B"/>
    <w:rsid w:val="00B93A39"/>
    <w:rsid w:val="00B960A0"/>
    <w:rsid w:val="00BA39B0"/>
    <w:rsid w:val="00BA5895"/>
    <w:rsid w:val="00BA675D"/>
    <w:rsid w:val="00BB1AAC"/>
    <w:rsid w:val="00BB3B2B"/>
    <w:rsid w:val="00BC2167"/>
    <w:rsid w:val="00BC690C"/>
    <w:rsid w:val="00BD0C94"/>
    <w:rsid w:val="00BD20C2"/>
    <w:rsid w:val="00BD235B"/>
    <w:rsid w:val="00BD2827"/>
    <w:rsid w:val="00BD40F7"/>
    <w:rsid w:val="00BD5B74"/>
    <w:rsid w:val="00BD5BF0"/>
    <w:rsid w:val="00BE2B1E"/>
    <w:rsid w:val="00BE2BA2"/>
    <w:rsid w:val="00BE3D4F"/>
    <w:rsid w:val="00BE401F"/>
    <w:rsid w:val="00BE4B7E"/>
    <w:rsid w:val="00BE6B77"/>
    <w:rsid w:val="00BE6DA0"/>
    <w:rsid w:val="00BF11CB"/>
    <w:rsid w:val="00BF33D5"/>
    <w:rsid w:val="00BF3820"/>
    <w:rsid w:val="00BF44E3"/>
    <w:rsid w:val="00BF473C"/>
    <w:rsid w:val="00BF651D"/>
    <w:rsid w:val="00BF66FA"/>
    <w:rsid w:val="00BF7328"/>
    <w:rsid w:val="00BF7F14"/>
    <w:rsid w:val="00C00137"/>
    <w:rsid w:val="00C01F17"/>
    <w:rsid w:val="00C03F0C"/>
    <w:rsid w:val="00C04B7E"/>
    <w:rsid w:val="00C052D4"/>
    <w:rsid w:val="00C05AD9"/>
    <w:rsid w:val="00C05F25"/>
    <w:rsid w:val="00C0636C"/>
    <w:rsid w:val="00C20B5B"/>
    <w:rsid w:val="00C2117E"/>
    <w:rsid w:val="00C21FC8"/>
    <w:rsid w:val="00C221FF"/>
    <w:rsid w:val="00C22BC6"/>
    <w:rsid w:val="00C27678"/>
    <w:rsid w:val="00C30738"/>
    <w:rsid w:val="00C3178B"/>
    <w:rsid w:val="00C31DD3"/>
    <w:rsid w:val="00C33989"/>
    <w:rsid w:val="00C350B6"/>
    <w:rsid w:val="00C354EC"/>
    <w:rsid w:val="00C43068"/>
    <w:rsid w:val="00C44152"/>
    <w:rsid w:val="00C461F2"/>
    <w:rsid w:val="00C47DC2"/>
    <w:rsid w:val="00C504D1"/>
    <w:rsid w:val="00C507DC"/>
    <w:rsid w:val="00C517A0"/>
    <w:rsid w:val="00C51C72"/>
    <w:rsid w:val="00C563B1"/>
    <w:rsid w:val="00C64413"/>
    <w:rsid w:val="00C65AF8"/>
    <w:rsid w:val="00C672DC"/>
    <w:rsid w:val="00C71A4D"/>
    <w:rsid w:val="00C762EE"/>
    <w:rsid w:val="00C84A9C"/>
    <w:rsid w:val="00C8640F"/>
    <w:rsid w:val="00C86F34"/>
    <w:rsid w:val="00C923D3"/>
    <w:rsid w:val="00C93925"/>
    <w:rsid w:val="00C97D15"/>
    <w:rsid w:val="00CA0D52"/>
    <w:rsid w:val="00CA218F"/>
    <w:rsid w:val="00CA3651"/>
    <w:rsid w:val="00CA38A8"/>
    <w:rsid w:val="00CA55B5"/>
    <w:rsid w:val="00CA6A78"/>
    <w:rsid w:val="00CB2011"/>
    <w:rsid w:val="00CB5F9F"/>
    <w:rsid w:val="00CB720D"/>
    <w:rsid w:val="00CC002E"/>
    <w:rsid w:val="00CC0299"/>
    <w:rsid w:val="00CC361A"/>
    <w:rsid w:val="00CC59E5"/>
    <w:rsid w:val="00CD08F4"/>
    <w:rsid w:val="00CD1439"/>
    <w:rsid w:val="00CE4619"/>
    <w:rsid w:val="00CE57CA"/>
    <w:rsid w:val="00CE5AA4"/>
    <w:rsid w:val="00CE5BB2"/>
    <w:rsid w:val="00CE6ACD"/>
    <w:rsid w:val="00CE7139"/>
    <w:rsid w:val="00CF1457"/>
    <w:rsid w:val="00CF1709"/>
    <w:rsid w:val="00CF31A8"/>
    <w:rsid w:val="00CF3397"/>
    <w:rsid w:val="00CF4ED3"/>
    <w:rsid w:val="00CF6740"/>
    <w:rsid w:val="00CF75D9"/>
    <w:rsid w:val="00CF7F35"/>
    <w:rsid w:val="00D007EF"/>
    <w:rsid w:val="00D00859"/>
    <w:rsid w:val="00D026E1"/>
    <w:rsid w:val="00D03C6A"/>
    <w:rsid w:val="00D03D02"/>
    <w:rsid w:val="00D04DB7"/>
    <w:rsid w:val="00D06316"/>
    <w:rsid w:val="00D06D87"/>
    <w:rsid w:val="00D07F5E"/>
    <w:rsid w:val="00D07FED"/>
    <w:rsid w:val="00D204ED"/>
    <w:rsid w:val="00D20733"/>
    <w:rsid w:val="00D20E1B"/>
    <w:rsid w:val="00D24542"/>
    <w:rsid w:val="00D245EB"/>
    <w:rsid w:val="00D246A3"/>
    <w:rsid w:val="00D26F1B"/>
    <w:rsid w:val="00D27DB2"/>
    <w:rsid w:val="00D30C95"/>
    <w:rsid w:val="00D31975"/>
    <w:rsid w:val="00D404A2"/>
    <w:rsid w:val="00D41FCA"/>
    <w:rsid w:val="00D431BF"/>
    <w:rsid w:val="00D449C8"/>
    <w:rsid w:val="00D47A24"/>
    <w:rsid w:val="00D47B4A"/>
    <w:rsid w:val="00D5003E"/>
    <w:rsid w:val="00D5017C"/>
    <w:rsid w:val="00D51525"/>
    <w:rsid w:val="00D53D7B"/>
    <w:rsid w:val="00D53FE3"/>
    <w:rsid w:val="00D54340"/>
    <w:rsid w:val="00D576A7"/>
    <w:rsid w:val="00D63E0A"/>
    <w:rsid w:val="00D65C3A"/>
    <w:rsid w:val="00D70AC5"/>
    <w:rsid w:val="00D710E0"/>
    <w:rsid w:val="00D710E4"/>
    <w:rsid w:val="00D718BA"/>
    <w:rsid w:val="00D71C58"/>
    <w:rsid w:val="00D72F55"/>
    <w:rsid w:val="00D744C1"/>
    <w:rsid w:val="00D74A92"/>
    <w:rsid w:val="00D74DE7"/>
    <w:rsid w:val="00D75E8A"/>
    <w:rsid w:val="00D75F74"/>
    <w:rsid w:val="00D76FCA"/>
    <w:rsid w:val="00D77469"/>
    <w:rsid w:val="00D775AF"/>
    <w:rsid w:val="00D82473"/>
    <w:rsid w:val="00D8362A"/>
    <w:rsid w:val="00D841E0"/>
    <w:rsid w:val="00D848CC"/>
    <w:rsid w:val="00D857C0"/>
    <w:rsid w:val="00D86282"/>
    <w:rsid w:val="00D86C8C"/>
    <w:rsid w:val="00D86DFA"/>
    <w:rsid w:val="00D86E3C"/>
    <w:rsid w:val="00D87E97"/>
    <w:rsid w:val="00D87F0B"/>
    <w:rsid w:val="00D90213"/>
    <w:rsid w:val="00D95AD5"/>
    <w:rsid w:val="00D9632F"/>
    <w:rsid w:val="00D97A0C"/>
    <w:rsid w:val="00DA3BBB"/>
    <w:rsid w:val="00DA3E2E"/>
    <w:rsid w:val="00DA3FB5"/>
    <w:rsid w:val="00DA4CDC"/>
    <w:rsid w:val="00DA5921"/>
    <w:rsid w:val="00DA7590"/>
    <w:rsid w:val="00DA7B48"/>
    <w:rsid w:val="00DB0535"/>
    <w:rsid w:val="00DB0FE2"/>
    <w:rsid w:val="00DB1BF0"/>
    <w:rsid w:val="00DB209D"/>
    <w:rsid w:val="00DB3698"/>
    <w:rsid w:val="00DB399A"/>
    <w:rsid w:val="00DB44B9"/>
    <w:rsid w:val="00DB6647"/>
    <w:rsid w:val="00DB786F"/>
    <w:rsid w:val="00DB7DEA"/>
    <w:rsid w:val="00DC10B1"/>
    <w:rsid w:val="00DC185F"/>
    <w:rsid w:val="00DC2DCB"/>
    <w:rsid w:val="00DC32F7"/>
    <w:rsid w:val="00DC5B9A"/>
    <w:rsid w:val="00DD0D9C"/>
    <w:rsid w:val="00DD3A3D"/>
    <w:rsid w:val="00DD5E1F"/>
    <w:rsid w:val="00DD6A71"/>
    <w:rsid w:val="00DD6DCC"/>
    <w:rsid w:val="00DE38C1"/>
    <w:rsid w:val="00DE61A0"/>
    <w:rsid w:val="00DE79B1"/>
    <w:rsid w:val="00DF1476"/>
    <w:rsid w:val="00DF15E4"/>
    <w:rsid w:val="00DF2235"/>
    <w:rsid w:val="00DF3C57"/>
    <w:rsid w:val="00DF3F8D"/>
    <w:rsid w:val="00DF52F8"/>
    <w:rsid w:val="00DF5886"/>
    <w:rsid w:val="00DF62C0"/>
    <w:rsid w:val="00E01BFC"/>
    <w:rsid w:val="00E01CB7"/>
    <w:rsid w:val="00E02BC0"/>
    <w:rsid w:val="00E03D56"/>
    <w:rsid w:val="00E04D6D"/>
    <w:rsid w:val="00E07E33"/>
    <w:rsid w:val="00E10635"/>
    <w:rsid w:val="00E10AC0"/>
    <w:rsid w:val="00E10D84"/>
    <w:rsid w:val="00E10DC5"/>
    <w:rsid w:val="00E110A6"/>
    <w:rsid w:val="00E110E6"/>
    <w:rsid w:val="00E12B76"/>
    <w:rsid w:val="00E154EC"/>
    <w:rsid w:val="00E154FA"/>
    <w:rsid w:val="00E15609"/>
    <w:rsid w:val="00E15E75"/>
    <w:rsid w:val="00E16346"/>
    <w:rsid w:val="00E1679F"/>
    <w:rsid w:val="00E1693F"/>
    <w:rsid w:val="00E174E9"/>
    <w:rsid w:val="00E175DE"/>
    <w:rsid w:val="00E22CA0"/>
    <w:rsid w:val="00E231F6"/>
    <w:rsid w:val="00E23676"/>
    <w:rsid w:val="00E25446"/>
    <w:rsid w:val="00E2647D"/>
    <w:rsid w:val="00E306EF"/>
    <w:rsid w:val="00E30DE7"/>
    <w:rsid w:val="00E333E1"/>
    <w:rsid w:val="00E336BE"/>
    <w:rsid w:val="00E33F2C"/>
    <w:rsid w:val="00E35FA1"/>
    <w:rsid w:val="00E36450"/>
    <w:rsid w:val="00E41F6A"/>
    <w:rsid w:val="00E421B3"/>
    <w:rsid w:val="00E4243B"/>
    <w:rsid w:val="00E43729"/>
    <w:rsid w:val="00E46808"/>
    <w:rsid w:val="00E47799"/>
    <w:rsid w:val="00E50882"/>
    <w:rsid w:val="00E52D28"/>
    <w:rsid w:val="00E57CDA"/>
    <w:rsid w:val="00E64660"/>
    <w:rsid w:val="00E67110"/>
    <w:rsid w:val="00E67209"/>
    <w:rsid w:val="00E6778D"/>
    <w:rsid w:val="00E678E3"/>
    <w:rsid w:val="00E67AFA"/>
    <w:rsid w:val="00E70B36"/>
    <w:rsid w:val="00E719E4"/>
    <w:rsid w:val="00E7284C"/>
    <w:rsid w:val="00E76B5E"/>
    <w:rsid w:val="00E77370"/>
    <w:rsid w:val="00E773C3"/>
    <w:rsid w:val="00E77D22"/>
    <w:rsid w:val="00E835BE"/>
    <w:rsid w:val="00E857F5"/>
    <w:rsid w:val="00E858EA"/>
    <w:rsid w:val="00E859AE"/>
    <w:rsid w:val="00E90D7C"/>
    <w:rsid w:val="00E949F8"/>
    <w:rsid w:val="00E94A44"/>
    <w:rsid w:val="00E96FAD"/>
    <w:rsid w:val="00EA194C"/>
    <w:rsid w:val="00EA4785"/>
    <w:rsid w:val="00EA7E24"/>
    <w:rsid w:val="00EB0E5B"/>
    <w:rsid w:val="00EB0FFD"/>
    <w:rsid w:val="00EB11F1"/>
    <w:rsid w:val="00EB12F0"/>
    <w:rsid w:val="00EB1F11"/>
    <w:rsid w:val="00EB44EC"/>
    <w:rsid w:val="00EB6AA8"/>
    <w:rsid w:val="00EB731F"/>
    <w:rsid w:val="00EC12DB"/>
    <w:rsid w:val="00EC285D"/>
    <w:rsid w:val="00EC2921"/>
    <w:rsid w:val="00EC4932"/>
    <w:rsid w:val="00EC6620"/>
    <w:rsid w:val="00EC711C"/>
    <w:rsid w:val="00EC715B"/>
    <w:rsid w:val="00ED4E24"/>
    <w:rsid w:val="00ED5B20"/>
    <w:rsid w:val="00EE0614"/>
    <w:rsid w:val="00EE2CDD"/>
    <w:rsid w:val="00EE46EC"/>
    <w:rsid w:val="00EE4BDF"/>
    <w:rsid w:val="00EE6C49"/>
    <w:rsid w:val="00EF0B1F"/>
    <w:rsid w:val="00EF0E3B"/>
    <w:rsid w:val="00EF37E6"/>
    <w:rsid w:val="00EF5904"/>
    <w:rsid w:val="00EF593D"/>
    <w:rsid w:val="00EF7EAB"/>
    <w:rsid w:val="00F00BF8"/>
    <w:rsid w:val="00F01FB8"/>
    <w:rsid w:val="00F05EAF"/>
    <w:rsid w:val="00F10C83"/>
    <w:rsid w:val="00F11878"/>
    <w:rsid w:val="00F13782"/>
    <w:rsid w:val="00F148DD"/>
    <w:rsid w:val="00F215A4"/>
    <w:rsid w:val="00F21B90"/>
    <w:rsid w:val="00F2375A"/>
    <w:rsid w:val="00F23FF5"/>
    <w:rsid w:val="00F24605"/>
    <w:rsid w:val="00F257FC"/>
    <w:rsid w:val="00F26332"/>
    <w:rsid w:val="00F300EB"/>
    <w:rsid w:val="00F300FE"/>
    <w:rsid w:val="00F307B0"/>
    <w:rsid w:val="00F30BD5"/>
    <w:rsid w:val="00F319D1"/>
    <w:rsid w:val="00F345BC"/>
    <w:rsid w:val="00F34F83"/>
    <w:rsid w:val="00F35E14"/>
    <w:rsid w:val="00F36031"/>
    <w:rsid w:val="00F36078"/>
    <w:rsid w:val="00F36344"/>
    <w:rsid w:val="00F3730E"/>
    <w:rsid w:val="00F406A9"/>
    <w:rsid w:val="00F40B33"/>
    <w:rsid w:val="00F418CA"/>
    <w:rsid w:val="00F4375A"/>
    <w:rsid w:val="00F44EF2"/>
    <w:rsid w:val="00F46547"/>
    <w:rsid w:val="00F505C2"/>
    <w:rsid w:val="00F512BF"/>
    <w:rsid w:val="00F527D9"/>
    <w:rsid w:val="00F53E6B"/>
    <w:rsid w:val="00F54B8E"/>
    <w:rsid w:val="00F57072"/>
    <w:rsid w:val="00F603D4"/>
    <w:rsid w:val="00F61343"/>
    <w:rsid w:val="00F61DB2"/>
    <w:rsid w:val="00F620F8"/>
    <w:rsid w:val="00F62613"/>
    <w:rsid w:val="00F62F1F"/>
    <w:rsid w:val="00F632C7"/>
    <w:rsid w:val="00F64E96"/>
    <w:rsid w:val="00F71D6D"/>
    <w:rsid w:val="00F74372"/>
    <w:rsid w:val="00F75FB8"/>
    <w:rsid w:val="00F772AD"/>
    <w:rsid w:val="00F80240"/>
    <w:rsid w:val="00F81A10"/>
    <w:rsid w:val="00F81D1C"/>
    <w:rsid w:val="00F83984"/>
    <w:rsid w:val="00F83E90"/>
    <w:rsid w:val="00F85093"/>
    <w:rsid w:val="00F85265"/>
    <w:rsid w:val="00F85CDB"/>
    <w:rsid w:val="00F86B95"/>
    <w:rsid w:val="00F86C02"/>
    <w:rsid w:val="00F86EC6"/>
    <w:rsid w:val="00F86F70"/>
    <w:rsid w:val="00F9037B"/>
    <w:rsid w:val="00F9081D"/>
    <w:rsid w:val="00F90C45"/>
    <w:rsid w:val="00F93004"/>
    <w:rsid w:val="00F968C4"/>
    <w:rsid w:val="00FA2432"/>
    <w:rsid w:val="00FA41E9"/>
    <w:rsid w:val="00FA46A4"/>
    <w:rsid w:val="00FA79C9"/>
    <w:rsid w:val="00FB266F"/>
    <w:rsid w:val="00FB35E2"/>
    <w:rsid w:val="00FB68BF"/>
    <w:rsid w:val="00FB69FE"/>
    <w:rsid w:val="00FC2188"/>
    <w:rsid w:val="00FC2E91"/>
    <w:rsid w:val="00FC3880"/>
    <w:rsid w:val="00FC5C69"/>
    <w:rsid w:val="00FD21CE"/>
    <w:rsid w:val="00FD5C6D"/>
    <w:rsid w:val="00FD6D0E"/>
    <w:rsid w:val="00FD7A25"/>
    <w:rsid w:val="00FD7C3B"/>
    <w:rsid w:val="00FE12A5"/>
    <w:rsid w:val="00FE3CA3"/>
    <w:rsid w:val="00FE5343"/>
    <w:rsid w:val="00FF0BE7"/>
    <w:rsid w:val="00FF12E2"/>
    <w:rsid w:val="00FF2E6C"/>
    <w:rsid w:val="00FF3ADC"/>
    <w:rsid w:val="00FF40BE"/>
    <w:rsid w:val="00FF4166"/>
    <w:rsid w:val="00FF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510B"/>
  <w15:chartTrackingRefBased/>
  <w15:docId w15:val="{9E1BCBBC-1523-4923-86A7-E41576A3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firstLine="28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432"/>
    <w:rPr>
      <w:color w:val="0563C1" w:themeColor="hyperlink"/>
      <w:u w:val="single"/>
    </w:rPr>
  </w:style>
  <w:style w:type="character" w:styleId="CommentReference">
    <w:name w:val="annotation reference"/>
    <w:basedOn w:val="DefaultParagraphFont"/>
    <w:uiPriority w:val="99"/>
    <w:semiHidden/>
    <w:unhideWhenUsed/>
    <w:rsid w:val="00FA2432"/>
    <w:rPr>
      <w:sz w:val="16"/>
      <w:szCs w:val="16"/>
    </w:rPr>
  </w:style>
  <w:style w:type="paragraph" w:styleId="CommentText">
    <w:name w:val="annotation text"/>
    <w:basedOn w:val="Normal"/>
    <w:link w:val="CommentTextChar"/>
    <w:uiPriority w:val="99"/>
    <w:semiHidden/>
    <w:unhideWhenUsed/>
    <w:rsid w:val="00FA2432"/>
    <w:pPr>
      <w:spacing w:line="240" w:lineRule="auto"/>
    </w:pPr>
    <w:rPr>
      <w:sz w:val="20"/>
      <w:szCs w:val="20"/>
    </w:rPr>
  </w:style>
  <w:style w:type="character" w:customStyle="1" w:styleId="CommentTextChar">
    <w:name w:val="Comment Text Char"/>
    <w:basedOn w:val="DefaultParagraphFont"/>
    <w:link w:val="CommentText"/>
    <w:uiPriority w:val="99"/>
    <w:semiHidden/>
    <w:rsid w:val="00FA2432"/>
    <w:rPr>
      <w:sz w:val="20"/>
      <w:szCs w:val="20"/>
    </w:rPr>
  </w:style>
  <w:style w:type="paragraph" w:styleId="CommentSubject">
    <w:name w:val="annotation subject"/>
    <w:basedOn w:val="CommentText"/>
    <w:next w:val="CommentText"/>
    <w:link w:val="CommentSubjectChar"/>
    <w:uiPriority w:val="99"/>
    <w:semiHidden/>
    <w:unhideWhenUsed/>
    <w:rsid w:val="00FA2432"/>
    <w:rPr>
      <w:b/>
      <w:bCs/>
    </w:rPr>
  </w:style>
  <w:style w:type="character" w:customStyle="1" w:styleId="CommentSubjectChar">
    <w:name w:val="Comment Subject Char"/>
    <w:basedOn w:val="CommentTextChar"/>
    <w:link w:val="CommentSubject"/>
    <w:uiPriority w:val="99"/>
    <w:semiHidden/>
    <w:rsid w:val="00FA2432"/>
    <w:rPr>
      <w:b/>
      <w:bCs/>
      <w:sz w:val="20"/>
      <w:szCs w:val="20"/>
    </w:rPr>
  </w:style>
  <w:style w:type="paragraph" w:styleId="BalloonText">
    <w:name w:val="Balloon Text"/>
    <w:basedOn w:val="Normal"/>
    <w:link w:val="BalloonTextChar"/>
    <w:uiPriority w:val="99"/>
    <w:semiHidden/>
    <w:unhideWhenUsed/>
    <w:rsid w:val="00FA24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432"/>
    <w:rPr>
      <w:rFonts w:ascii="Segoe UI" w:hAnsi="Segoe UI" w:cs="Segoe UI"/>
      <w:sz w:val="18"/>
      <w:szCs w:val="18"/>
    </w:rPr>
  </w:style>
  <w:style w:type="table" w:styleId="TableGrid">
    <w:name w:val="Table Grid"/>
    <w:basedOn w:val="TableNormal"/>
    <w:uiPriority w:val="39"/>
    <w:rsid w:val="002219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421C5"/>
    <w:pPr>
      <w:spacing w:line="240" w:lineRule="auto"/>
    </w:pPr>
    <w:rPr>
      <w:sz w:val="20"/>
      <w:szCs w:val="20"/>
    </w:rPr>
  </w:style>
  <w:style w:type="character" w:customStyle="1" w:styleId="FootnoteTextChar">
    <w:name w:val="Footnote Text Char"/>
    <w:basedOn w:val="DefaultParagraphFont"/>
    <w:link w:val="FootnoteText"/>
    <w:uiPriority w:val="99"/>
    <w:semiHidden/>
    <w:rsid w:val="001421C5"/>
    <w:rPr>
      <w:sz w:val="20"/>
      <w:szCs w:val="20"/>
    </w:rPr>
  </w:style>
  <w:style w:type="character" w:styleId="FootnoteReference">
    <w:name w:val="footnote reference"/>
    <w:basedOn w:val="DefaultParagraphFont"/>
    <w:uiPriority w:val="99"/>
    <w:semiHidden/>
    <w:unhideWhenUsed/>
    <w:rsid w:val="001421C5"/>
    <w:rPr>
      <w:vertAlign w:val="superscript"/>
    </w:rPr>
  </w:style>
  <w:style w:type="character" w:customStyle="1" w:styleId="UnresolvedMention1">
    <w:name w:val="Unresolved Mention1"/>
    <w:basedOn w:val="DefaultParagraphFont"/>
    <w:uiPriority w:val="99"/>
    <w:semiHidden/>
    <w:unhideWhenUsed/>
    <w:rsid w:val="00746AB4"/>
    <w:rPr>
      <w:color w:val="808080"/>
      <w:shd w:val="clear" w:color="auto" w:fill="E6E6E6"/>
    </w:rPr>
  </w:style>
  <w:style w:type="paragraph" w:styleId="Header">
    <w:name w:val="header"/>
    <w:basedOn w:val="Normal"/>
    <w:link w:val="HeaderChar"/>
    <w:uiPriority w:val="99"/>
    <w:unhideWhenUsed/>
    <w:rsid w:val="00E22CA0"/>
    <w:pPr>
      <w:tabs>
        <w:tab w:val="center" w:pos="4680"/>
        <w:tab w:val="right" w:pos="9360"/>
      </w:tabs>
      <w:spacing w:line="240" w:lineRule="auto"/>
    </w:pPr>
  </w:style>
  <w:style w:type="character" w:customStyle="1" w:styleId="HeaderChar">
    <w:name w:val="Header Char"/>
    <w:basedOn w:val="DefaultParagraphFont"/>
    <w:link w:val="Header"/>
    <w:uiPriority w:val="99"/>
    <w:rsid w:val="00E22CA0"/>
  </w:style>
  <w:style w:type="paragraph" w:styleId="Footer">
    <w:name w:val="footer"/>
    <w:basedOn w:val="Normal"/>
    <w:link w:val="FooterChar"/>
    <w:uiPriority w:val="99"/>
    <w:unhideWhenUsed/>
    <w:rsid w:val="00E22CA0"/>
    <w:pPr>
      <w:tabs>
        <w:tab w:val="center" w:pos="4680"/>
        <w:tab w:val="right" w:pos="9360"/>
      </w:tabs>
      <w:spacing w:line="240" w:lineRule="auto"/>
    </w:pPr>
  </w:style>
  <w:style w:type="character" w:customStyle="1" w:styleId="FooterChar">
    <w:name w:val="Footer Char"/>
    <w:basedOn w:val="DefaultParagraphFont"/>
    <w:link w:val="Footer"/>
    <w:uiPriority w:val="99"/>
    <w:rsid w:val="00E22CA0"/>
  </w:style>
  <w:style w:type="character" w:customStyle="1" w:styleId="UnresolvedMention2">
    <w:name w:val="Unresolved Mention2"/>
    <w:basedOn w:val="DefaultParagraphFont"/>
    <w:uiPriority w:val="99"/>
    <w:semiHidden/>
    <w:unhideWhenUsed/>
    <w:rsid w:val="00DF15E4"/>
    <w:rPr>
      <w:color w:val="808080"/>
      <w:shd w:val="clear" w:color="auto" w:fill="E6E6E6"/>
    </w:rPr>
  </w:style>
  <w:style w:type="paragraph" w:styleId="ListParagraph">
    <w:name w:val="List Paragraph"/>
    <w:basedOn w:val="Normal"/>
    <w:uiPriority w:val="34"/>
    <w:qFormat/>
    <w:rsid w:val="00EF0B1F"/>
    <w:pPr>
      <w:ind w:left="720"/>
      <w:contextualSpacing/>
    </w:pPr>
  </w:style>
  <w:style w:type="paragraph" w:styleId="NormalWeb">
    <w:name w:val="Normal (Web)"/>
    <w:basedOn w:val="Normal"/>
    <w:uiPriority w:val="99"/>
    <w:unhideWhenUsed/>
    <w:rsid w:val="00296B60"/>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5500">
      <w:bodyDiv w:val="1"/>
      <w:marLeft w:val="0"/>
      <w:marRight w:val="0"/>
      <w:marTop w:val="0"/>
      <w:marBottom w:val="0"/>
      <w:divBdr>
        <w:top w:val="none" w:sz="0" w:space="0" w:color="auto"/>
        <w:left w:val="none" w:sz="0" w:space="0" w:color="auto"/>
        <w:bottom w:val="none" w:sz="0" w:space="0" w:color="auto"/>
        <w:right w:val="none" w:sz="0" w:space="0" w:color="auto"/>
      </w:divBdr>
    </w:div>
    <w:div w:id="376395650">
      <w:bodyDiv w:val="1"/>
      <w:marLeft w:val="0"/>
      <w:marRight w:val="0"/>
      <w:marTop w:val="0"/>
      <w:marBottom w:val="0"/>
      <w:divBdr>
        <w:top w:val="none" w:sz="0" w:space="0" w:color="auto"/>
        <w:left w:val="none" w:sz="0" w:space="0" w:color="auto"/>
        <w:bottom w:val="none" w:sz="0" w:space="0" w:color="auto"/>
        <w:right w:val="none" w:sz="0" w:space="0" w:color="auto"/>
      </w:divBdr>
    </w:div>
    <w:div w:id="544759157">
      <w:bodyDiv w:val="1"/>
      <w:marLeft w:val="0"/>
      <w:marRight w:val="0"/>
      <w:marTop w:val="0"/>
      <w:marBottom w:val="0"/>
      <w:divBdr>
        <w:top w:val="none" w:sz="0" w:space="0" w:color="auto"/>
        <w:left w:val="none" w:sz="0" w:space="0" w:color="auto"/>
        <w:bottom w:val="none" w:sz="0" w:space="0" w:color="auto"/>
        <w:right w:val="none" w:sz="0" w:space="0" w:color="auto"/>
      </w:divBdr>
    </w:div>
    <w:div w:id="622541113">
      <w:bodyDiv w:val="1"/>
      <w:marLeft w:val="0"/>
      <w:marRight w:val="0"/>
      <w:marTop w:val="0"/>
      <w:marBottom w:val="0"/>
      <w:divBdr>
        <w:top w:val="none" w:sz="0" w:space="0" w:color="auto"/>
        <w:left w:val="none" w:sz="0" w:space="0" w:color="auto"/>
        <w:bottom w:val="none" w:sz="0" w:space="0" w:color="auto"/>
        <w:right w:val="none" w:sz="0" w:space="0" w:color="auto"/>
      </w:divBdr>
    </w:div>
    <w:div w:id="775371890">
      <w:bodyDiv w:val="1"/>
      <w:marLeft w:val="0"/>
      <w:marRight w:val="0"/>
      <w:marTop w:val="0"/>
      <w:marBottom w:val="0"/>
      <w:divBdr>
        <w:top w:val="none" w:sz="0" w:space="0" w:color="auto"/>
        <w:left w:val="none" w:sz="0" w:space="0" w:color="auto"/>
        <w:bottom w:val="none" w:sz="0" w:space="0" w:color="auto"/>
        <w:right w:val="none" w:sz="0" w:space="0" w:color="auto"/>
      </w:divBdr>
    </w:div>
    <w:div w:id="792794981">
      <w:bodyDiv w:val="1"/>
      <w:marLeft w:val="0"/>
      <w:marRight w:val="0"/>
      <w:marTop w:val="0"/>
      <w:marBottom w:val="0"/>
      <w:divBdr>
        <w:top w:val="none" w:sz="0" w:space="0" w:color="auto"/>
        <w:left w:val="none" w:sz="0" w:space="0" w:color="auto"/>
        <w:bottom w:val="none" w:sz="0" w:space="0" w:color="auto"/>
        <w:right w:val="none" w:sz="0" w:space="0" w:color="auto"/>
      </w:divBdr>
    </w:div>
    <w:div w:id="999038349">
      <w:bodyDiv w:val="1"/>
      <w:marLeft w:val="0"/>
      <w:marRight w:val="0"/>
      <w:marTop w:val="0"/>
      <w:marBottom w:val="0"/>
      <w:divBdr>
        <w:top w:val="none" w:sz="0" w:space="0" w:color="auto"/>
        <w:left w:val="none" w:sz="0" w:space="0" w:color="auto"/>
        <w:bottom w:val="none" w:sz="0" w:space="0" w:color="auto"/>
        <w:right w:val="none" w:sz="0" w:space="0" w:color="auto"/>
      </w:divBdr>
    </w:div>
    <w:div w:id="1152138234">
      <w:bodyDiv w:val="1"/>
      <w:marLeft w:val="0"/>
      <w:marRight w:val="0"/>
      <w:marTop w:val="0"/>
      <w:marBottom w:val="0"/>
      <w:divBdr>
        <w:top w:val="none" w:sz="0" w:space="0" w:color="auto"/>
        <w:left w:val="none" w:sz="0" w:space="0" w:color="auto"/>
        <w:bottom w:val="none" w:sz="0" w:space="0" w:color="auto"/>
        <w:right w:val="none" w:sz="0" w:space="0" w:color="auto"/>
      </w:divBdr>
    </w:div>
    <w:div w:id="1878928191">
      <w:bodyDiv w:val="1"/>
      <w:marLeft w:val="0"/>
      <w:marRight w:val="0"/>
      <w:marTop w:val="0"/>
      <w:marBottom w:val="0"/>
      <w:divBdr>
        <w:top w:val="none" w:sz="0" w:space="0" w:color="auto"/>
        <w:left w:val="none" w:sz="0" w:space="0" w:color="auto"/>
        <w:bottom w:val="none" w:sz="0" w:space="0" w:color="auto"/>
        <w:right w:val="none" w:sz="0" w:space="0" w:color="auto"/>
      </w:divBdr>
    </w:div>
    <w:div w:id="202489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79413-52C7-4847-BE46-6A237BD5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10206</Words>
  <Characters>58177</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Kalenkoski, Charlene</dc:creator>
  <cp:keywords/>
  <dc:description/>
  <cp:lastModifiedBy>Cardella, Eric</cp:lastModifiedBy>
  <cp:revision>2</cp:revision>
  <cp:lastPrinted>2020-01-09T17:08:00Z</cp:lastPrinted>
  <dcterms:created xsi:type="dcterms:W3CDTF">2020-07-06T18:05:00Z</dcterms:created>
  <dcterms:modified xsi:type="dcterms:W3CDTF">2020-07-06T18:05:00Z</dcterms:modified>
</cp:coreProperties>
</file>